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63" w:rsidRPr="00191563" w:rsidRDefault="00191563" w:rsidP="00191563">
      <w:pPr>
        <w:spacing w:after="0"/>
        <w:jc w:val="right"/>
        <w:rPr>
          <w:rFonts w:ascii="Times New Roman" w:hAnsi="Times New Roman" w:cs="Times New Roman"/>
          <w:i/>
        </w:rPr>
      </w:pPr>
      <w:proofErr w:type="spellStart"/>
      <w:r w:rsidRPr="00191563">
        <w:rPr>
          <w:rFonts w:ascii="Times New Roman" w:hAnsi="Times New Roman" w:cs="Times New Roman"/>
          <w:i/>
        </w:rPr>
        <w:t>С</w:t>
      </w:r>
      <w:r w:rsidRPr="00191563">
        <w:rPr>
          <w:rFonts w:ascii="Times New Roman" w:hAnsi="Times New Roman" w:cs="Times New Roman"/>
          <w:i/>
        </w:rPr>
        <w:t>ауда</w:t>
      </w:r>
      <w:proofErr w:type="spellEnd"/>
      <w:r w:rsidRPr="00191563">
        <w:rPr>
          <w:rFonts w:ascii="Times New Roman" w:hAnsi="Times New Roman" w:cs="Times New Roman"/>
          <w:i/>
        </w:rPr>
        <w:t xml:space="preserve"> </w:t>
      </w:r>
      <w:proofErr w:type="spellStart"/>
      <w:r w:rsidRPr="00191563">
        <w:rPr>
          <w:rFonts w:ascii="Times New Roman" w:hAnsi="Times New Roman" w:cs="Times New Roman"/>
          <w:i/>
        </w:rPr>
        <w:t>павильондарын</w:t>
      </w:r>
      <w:proofErr w:type="spellEnd"/>
      <w:r w:rsidRPr="00191563">
        <w:rPr>
          <w:rFonts w:ascii="Times New Roman" w:hAnsi="Times New Roman" w:cs="Times New Roman"/>
          <w:i/>
        </w:rPr>
        <w:t xml:space="preserve"> беру </w:t>
      </w:r>
      <w:proofErr w:type="spellStart"/>
      <w:r w:rsidRPr="00191563">
        <w:rPr>
          <w:rFonts w:ascii="Times New Roman" w:hAnsi="Times New Roman" w:cs="Times New Roman"/>
          <w:i/>
        </w:rPr>
        <w:t>бойынша</w:t>
      </w:r>
      <w:proofErr w:type="spellEnd"/>
    </w:p>
    <w:p w:rsidR="00191563" w:rsidRPr="00191563" w:rsidRDefault="00191563" w:rsidP="00191563">
      <w:pPr>
        <w:spacing w:after="0"/>
        <w:jc w:val="right"/>
        <w:rPr>
          <w:rFonts w:ascii="Times New Roman" w:hAnsi="Times New Roman" w:cs="Times New Roman"/>
          <w:i/>
        </w:rPr>
      </w:pPr>
      <w:proofErr w:type="spellStart"/>
      <w:r w:rsidRPr="00191563">
        <w:rPr>
          <w:rFonts w:ascii="Times New Roman" w:hAnsi="Times New Roman" w:cs="Times New Roman"/>
          <w:i/>
        </w:rPr>
        <w:t>мүліктік</w:t>
      </w:r>
      <w:proofErr w:type="spellEnd"/>
      <w:r w:rsidRPr="00191563">
        <w:rPr>
          <w:rFonts w:ascii="Times New Roman" w:hAnsi="Times New Roman" w:cs="Times New Roman"/>
          <w:i/>
        </w:rPr>
        <w:t xml:space="preserve"> </w:t>
      </w:r>
      <w:proofErr w:type="spellStart"/>
      <w:r w:rsidRPr="00191563">
        <w:rPr>
          <w:rFonts w:ascii="Times New Roman" w:hAnsi="Times New Roman" w:cs="Times New Roman"/>
          <w:i/>
        </w:rPr>
        <w:t>жалдауға</w:t>
      </w:r>
      <w:proofErr w:type="spellEnd"/>
      <w:r w:rsidRPr="00191563">
        <w:rPr>
          <w:rFonts w:ascii="Times New Roman" w:hAnsi="Times New Roman" w:cs="Times New Roman"/>
          <w:i/>
        </w:rPr>
        <w:t xml:space="preserve"> (</w:t>
      </w:r>
      <w:proofErr w:type="spellStart"/>
      <w:proofErr w:type="gramStart"/>
      <w:r w:rsidRPr="00191563">
        <w:rPr>
          <w:rFonts w:ascii="Times New Roman" w:hAnsi="Times New Roman" w:cs="Times New Roman"/>
          <w:i/>
        </w:rPr>
        <w:t>жал</w:t>
      </w:r>
      <w:proofErr w:type="gramEnd"/>
      <w:r w:rsidRPr="00191563">
        <w:rPr>
          <w:rFonts w:ascii="Times New Roman" w:hAnsi="Times New Roman" w:cs="Times New Roman"/>
          <w:i/>
        </w:rPr>
        <w:t>ға</w:t>
      </w:r>
      <w:proofErr w:type="spellEnd"/>
      <w:r w:rsidRPr="00191563">
        <w:rPr>
          <w:rFonts w:ascii="Times New Roman" w:hAnsi="Times New Roman" w:cs="Times New Roman"/>
          <w:i/>
        </w:rPr>
        <w:t xml:space="preserve"> </w:t>
      </w:r>
      <w:proofErr w:type="spellStart"/>
      <w:r w:rsidRPr="00191563">
        <w:rPr>
          <w:rFonts w:ascii="Times New Roman" w:hAnsi="Times New Roman" w:cs="Times New Roman"/>
          <w:i/>
        </w:rPr>
        <w:t>алуға</w:t>
      </w:r>
      <w:proofErr w:type="spellEnd"/>
      <w:r w:rsidRPr="00191563">
        <w:rPr>
          <w:rFonts w:ascii="Times New Roman" w:hAnsi="Times New Roman" w:cs="Times New Roman"/>
          <w:i/>
        </w:rPr>
        <w:t>)</w:t>
      </w:r>
      <w:r w:rsidRPr="00191563">
        <w:rPr>
          <w:rFonts w:ascii="Times New Roman" w:hAnsi="Times New Roman" w:cs="Times New Roman"/>
          <w:i/>
        </w:rPr>
        <w:t xml:space="preserve"> </w:t>
      </w:r>
      <w:proofErr w:type="spellStart"/>
      <w:r w:rsidRPr="00191563">
        <w:rPr>
          <w:rFonts w:ascii="Times New Roman" w:hAnsi="Times New Roman" w:cs="Times New Roman"/>
          <w:i/>
        </w:rPr>
        <w:t>тендерлік</w:t>
      </w:r>
      <w:proofErr w:type="spellEnd"/>
    </w:p>
    <w:p w:rsidR="00191563" w:rsidRPr="00191563" w:rsidRDefault="00191563" w:rsidP="00191563">
      <w:pPr>
        <w:spacing w:after="0"/>
        <w:jc w:val="right"/>
        <w:rPr>
          <w:rFonts w:ascii="Times New Roman" w:hAnsi="Times New Roman" w:cs="Times New Roman"/>
          <w:i/>
        </w:rPr>
      </w:pPr>
      <w:r w:rsidRPr="00191563">
        <w:rPr>
          <w:rFonts w:ascii="Times New Roman" w:hAnsi="Times New Roman" w:cs="Times New Roman"/>
          <w:i/>
        </w:rPr>
        <w:t xml:space="preserve"> </w:t>
      </w:r>
      <w:proofErr w:type="spellStart"/>
      <w:r w:rsidRPr="00191563">
        <w:rPr>
          <w:rFonts w:ascii="Times New Roman" w:hAnsi="Times New Roman" w:cs="Times New Roman"/>
          <w:i/>
        </w:rPr>
        <w:t>комиссияның</w:t>
      </w:r>
      <w:proofErr w:type="spellEnd"/>
      <w:r w:rsidRPr="00191563">
        <w:rPr>
          <w:rFonts w:ascii="Times New Roman" w:hAnsi="Times New Roman" w:cs="Times New Roman"/>
          <w:i/>
        </w:rPr>
        <w:t xml:space="preserve"> </w:t>
      </w:r>
      <w:proofErr w:type="spellStart"/>
      <w:r w:rsidRPr="00191563">
        <w:rPr>
          <w:rFonts w:ascii="Times New Roman" w:hAnsi="Times New Roman" w:cs="Times New Roman"/>
          <w:i/>
        </w:rPr>
        <w:t>отырысыны</w:t>
      </w:r>
      <w:proofErr w:type="spellEnd"/>
      <w:r w:rsidRPr="00191563">
        <w:rPr>
          <w:rFonts w:ascii="Times New Roman" w:hAnsi="Times New Roman" w:cs="Times New Roman"/>
          <w:i/>
          <w:lang w:val="kk-KZ"/>
        </w:rPr>
        <w:t xml:space="preserve">ң </w:t>
      </w:r>
      <w:r w:rsidRPr="00191563">
        <w:rPr>
          <w:rFonts w:ascii="Times New Roman" w:hAnsi="Times New Roman" w:cs="Times New Roman"/>
          <w:i/>
        </w:rPr>
        <w:t xml:space="preserve">ХАТТАМАСЫНА </w:t>
      </w:r>
    </w:p>
    <w:p w:rsidR="00191563" w:rsidRPr="00191563" w:rsidRDefault="00191563" w:rsidP="00191563">
      <w:pPr>
        <w:spacing w:after="0"/>
        <w:jc w:val="right"/>
        <w:rPr>
          <w:rFonts w:ascii="Times New Roman" w:hAnsi="Times New Roman" w:cs="Times New Roman"/>
          <w:i/>
          <w:lang w:val="kk-KZ"/>
        </w:rPr>
      </w:pPr>
      <w:r>
        <w:rPr>
          <w:rFonts w:ascii="Times New Roman" w:hAnsi="Times New Roman" w:cs="Times New Roman"/>
          <w:i/>
          <w:lang w:val="kk-KZ"/>
        </w:rPr>
        <w:t>Қ</w:t>
      </w:r>
      <w:proofErr w:type="spellStart"/>
      <w:r w:rsidRPr="00191563">
        <w:rPr>
          <w:rFonts w:ascii="Times New Roman" w:hAnsi="Times New Roman" w:cs="Times New Roman"/>
          <w:i/>
        </w:rPr>
        <w:t>осымша</w:t>
      </w:r>
      <w:proofErr w:type="spellEnd"/>
    </w:p>
    <w:p w:rsidR="00092AFD" w:rsidRDefault="00191563" w:rsidP="00191563">
      <w:pPr>
        <w:spacing w:after="0"/>
        <w:jc w:val="right"/>
        <w:rPr>
          <w:rFonts w:ascii="Times New Roman" w:hAnsi="Times New Roman" w:cs="Times New Roman"/>
          <w:i/>
          <w:lang w:val="kk-KZ"/>
        </w:rPr>
      </w:pPr>
      <w:r w:rsidRPr="00191563">
        <w:rPr>
          <w:rFonts w:ascii="Times New Roman" w:hAnsi="Times New Roman" w:cs="Times New Roman"/>
          <w:i/>
        </w:rPr>
        <w:t>__________________________</w:t>
      </w:r>
    </w:p>
    <w:p w:rsidR="00191563" w:rsidRDefault="00191563" w:rsidP="00191563">
      <w:pPr>
        <w:spacing w:after="0"/>
        <w:jc w:val="right"/>
        <w:rPr>
          <w:rFonts w:ascii="Times New Roman" w:hAnsi="Times New Roman" w:cs="Times New Roman"/>
          <w:i/>
          <w:lang w:val="kk-KZ"/>
        </w:rPr>
      </w:pPr>
    </w:p>
    <w:p w:rsidR="00191563" w:rsidRDefault="00191563" w:rsidP="00191563">
      <w:pPr>
        <w:spacing w:after="0"/>
        <w:jc w:val="right"/>
        <w:rPr>
          <w:rFonts w:ascii="Times New Roman" w:hAnsi="Times New Roman" w:cs="Times New Roman"/>
          <w:i/>
          <w:lang w:val="kk-KZ"/>
        </w:rPr>
      </w:pPr>
    </w:p>
    <w:p w:rsidR="00772906" w:rsidRDefault="00191563" w:rsidP="00191563">
      <w:pPr>
        <w:spacing w:after="0"/>
        <w:jc w:val="center"/>
        <w:rPr>
          <w:rFonts w:ascii="Times New Roman" w:hAnsi="Times New Roman" w:cs="Times New Roman"/>
          <w:b/>
          <w:lang w:val="kk-KZ"/>
        </w:rPr>
      </w:pPr>
      <w:r w:rsidRPr="00191563">
        <w:rPr>
          <w:rFonts w:ascii="Times New Roman" w:hAnsi="Times New Roman" w:cs="Times New Roman"/>
          <w:b/>
          <w:lang w:val="kk-KZ"/>
        </w:rPr>
        <w:t xml:space="preserve">Жабдықтарсыз сауда павильондарын </w:t>
      </w:r>
      <w:r w:rsidR="00772906" w:rsidRPr="00772906">
        <w:rPr>
          <w:rFonts w:ascii="Times New Roman" w:hAnsi="Times New Roman" w:cs="Times New Roman"/>
          <w:b/>
          <w:lang w:val="kk-KZ"/>
        </w:rPr>
        <w:t xml:space="preserve">тендерлік </w:t>
      </w:r>
    </w:p>
    <w:p w:rsidR="00772906" w:rsidRDefault="00772906" w:rsidP="00191563">
      <w:pPr>
        <w:spacing w:after="0"/>
        <w:jc w:val="center"/>
        <w:rPr>
          <w:rFonts w:ascii="Times New Roman" w:hAnsi="Times New Roman" w:cs="Times New Roman"/>
          <w:b/>
          <w:lang w:val="kk-KZ"/>
        </w:rPr>
      </w:pPr>
      <w:r w:rsidRPr="00772906">
        <w:rPr>
          <w:rFonts w:ascii="Times New Roman" w:hAnsi="Times New Roman" w:cs="Times New Roman"/>
          <w:b/>
          <w:lang w:val="kk-KZ"/>
        </w:rPr>
        <w:t>негізде мүліктік жалдауға (жалға алуға) беру</w:t>
      </w:r>
      <w:r>
        <w:rPr>
          <w:rFonts w:ascii="Times New Roman" w:hAnsi="Times New Roman" w:cs="Times New Roman"/>
          <w:b/>
          <w:lang w:val="kk-KZ"/>
        </w:rPr>
        <w:t xml:space="preserve"> </w:t>
      </w:r>
      <w:r w:rsidR="00191563" w:rsidRPr="00191563">
        <w:rPr>
          <w:rFonts w:ascii="Times New Roman" w:hAnsi="Times New Roman" w:cs="Times New Roman"/>
          <w:b/>
          <w:lang w:val="kk-KZ"/>
        </w:rPr>
        <w:t xml:space="preserve">бойынша </w:t>
      </w:r>
    </w:p>
    <w:p w:rsidR="00191563" w:rsidRPr="00191563" w:rsidRDefault="00772906" w:rsidP="00191563">
      <w:pPr>
        <w:spacing w:after="0"/>
        <w:jc w:val="center"/>
        <w:rPr>
          <w:rFonts w:ascii="Times New Roman" w:hAnsi="Times New Roman" w:cs="Times New Roman"/>
          <w:b/>
          <w:lang w:val="kk-KZ"/>
        </w:rPr>
      </w:pPr>
      <w:r>
        <w:rPr>
          <w:rFonts w:ascii="Times New Roman" w:hAnsi="Times New Roman" w:cs="Times New Roman"/>
          <w:b/>
          <w:lang w:val="kk-KZ"/>
        </w:rPr>
        <w:t>Тендерлік Қ</w:t>
      </w:r>
      <w:bookmarkStart w:id="0" w:name="_GoBack"/>
      <w:bookmarkEnd w:id="0"/>
      <w:r w:rsidR="00191563" w:rsidRPr="00191563">
        <w:rPr>
          <w:rFonts w:ascii="Times New Roman" w:hAnsi="Times New Roman" w:cs="Times New Roman"/>
          <w:b/>
          <w:lang w:val="kk-KZ"/>
        </w:rPr>
        <w:t>ұжаттама</w:t>
      </w:r>
    </w:p>
    <w:p w:rsidR="00191563" w:rsidRPr="00191563" w:rsidRDefault="00191563" w:rsidP="00191563">
      <w:pPr>
        <w:spacing w:after="0"/>
        <w:jc w:val="both"/>
        <w:rPr>
          <w:rFonts w:ascii="Times New Roman" w:hAnsi="Times New Roman" w:cs="Times New Roman"/>
          <w:lang w:val="kk-KZ"/>
        </w:rPr>
      </w:pPr>
    </w:p>
    <w:p w:rsidR="00191563" w:rsidRDefault="00191563" w:rsidP="00191563">
      <w:pPr>
        <w:spacing w:after="0"/>
        <w:ind w:firstLine="708"/>
        <w:jc w:val="both"/>
        <w:rPr>
          <w:rFonts w:ascii="Times New Roman" w:hAnsi="Times New Roman" w:cs="Times New Roman"/>
          <w:lang w:val="kk-KZ"/>
        </w:rPr>
      </w:pPr>
      <w:r w:rsidRPr="00191563">
        <w:rPr>
          <w:rFonts w:ascii="Times New Roman" w:hAnsi="Times New Roman" w:cs="Times New Roman"/>
          <w:lang w:val="kk-KZ"/>
        </w:rPr>
        <w:t>Осы "Каспий "ӘКК" АҚ жабдықтарынсыз сауда павильондарын жабдықтарсыз 16 ай мерзімге мүліктік жалдауға (жалға алуға) беру жөніндегі тендерлік құжаттама тендерлік негізде - тендерге қатысушыға (жалға алушыға) қойылатын талаптарды, мүліктік жалға беру шарты бойынша шарттар мен міндеттемелерді, өтінімді беру тәртібін, тендерге қатысушының ұсынуы үшін қажетті құжаттар тізбесін, объектінің бастапқы бағасын, кепілдік жарнаның мөлшерін және оны енгізу мен қайтару тәртібін айқындайды.</w:t>
      </w:r>
    </w:p>
    <w:p w:rsidR="00860609" w:rsidRDefault="00860609" w:rsidP="00191563">
      <w:pPr>
        <w:spacing w:after="0"/>
        <w:ind w:firstLine="708"/>
        <w:jc w:val="both"/>
        <w:rPr>
          <w:rFonts w:ascii="Times New Roman" w:hAnsi="Times New Roman" w:cs="Times New Roman"/>
          <w:b/>
          <w:lang w:val="kk-KZ"/>
        </w:rPr>
      </w:pPr>
      <w:r w:rsidRPr="00860609">
        <w:rPr>
          <w:rFonts w:ascii="Times New Roman" w:hAnsi="Times New Roman" w:cs="Times New Roman"/>
          <w:b/>
          <w:lang w:val="kk-KZ"/>
        </w:rPr>
        <w:t>Объектілер бойынша мәліметтер:</w:t>
      </w:r>
    </w:p>
    <w:p w:rsidR="00860609" w:rsidRPr="00860609" w:rsidRDefault="00860609" w:rsidP="00860609">
      <w:pPr>
        <w:pStyle w:val="a3"/>
        <w:numPr>
          <w:ilvl w:val="0"/>
          <w:numId w:val="1"/>
        </w:numPr>
        <w:spacing w:after="0"/>
        <w:ind w:left="709" w:hanging="709"/>
        <w:jc w:val="both"/>
        <w:rPr>
          <w:rFonts w:ascii="Times New Roman" w:hAnsi="Times New Roman" w:cs="Times New Roman"/>
          <w:lang w:val="kk-KZ"/>
        </w:rPr>
      </w:pPr>
      <w:r>
        <w:rPr>
          <w:rFonts w:ascii="Times New Roman" w:hAnsi="Times New Roman" w:cs="Times New Roman"/>
          <w:b/>
          <w:lang w:val="kk-KZ"/>
        </w:rPr>
        <w:t xml:space="preserve">Лот 1 - </w:t>
      </w:r>
      <w:r w:rsidRPr="00860609">
        <w:rPr>
          <w:rFonts w:ascii="Times New Roman" w:hAnsi="Times New Roman" w:cs="Times New Roman"/>
          <w:lang w:val="kk-KZ"/>
        </w:rPr>
        <w:t>№5 сауда павильоны, алаңы 21 м², мекен-жайы: Ақтау қаласы, 5 ш/а, №24, 26 үйлердің жанында орналасқан.</w:t>
      </w:r>
    </w:p>
    <w:p w:rsidR="00860609" w:rsidRPr="00860609" w:rsidRDefault="00860609" w:rsidP="00860609">
      <w:pPr>
        <w:pStyle w:val="a3"/>
        <w:numPr>
          <w:ilvl w:val="0"/>
          <w:numId w:val="1"/>
        </w:numPr>
        <w:spacing w:after="0"/>
        <w:ind w:left="709" w:hanging="709"/>
        <w:jc w:val="both"/>
        <w:rPr>
          <w:rFonts w:ascii="Times New Roman" w:hAnsi="Times New Roman" w:cs="Times New Roman"/>
          <w:b/>
          <w:lang w:val="kk-KZ"/>
        </w:rPr>
      </w:pPr>
      <w:r>
        <w:rPr>
          <w:rFonts w:ascii="Times New Roman" w:hAnsi="Times New Roman" w:cs="Times New Roman"/>
          <w:b/>
          <w:lang w:val="kk-KZ"/>
        </w:rPr>
        <w:t xml:space="preserve">Лот 2 - </w:t>
      </w:r>
      <w:r w:rsidRPr="00860609">
        <w:rPr>
          <w:rFonts w:ascii="Times New Roman" w:hAnsi="Times New Roman" w:cs="Times New Roman"/>
          <w:lang w:val="kk-KZ"/>
        </w:rPr>
        <w:t>№18 сауда павильоны, алаңы 21 м², мекен-жайы: Мұнайлы ауданы, Маңғыстау ауылы, №3 квартал, №19/2 учаскесі.</w:t>
      </w:r>
    </w:p>
    <w:p w:rsidR="00860609" w:rsidRPr="00860609" w:rsidRDefault="00860609" w:rsidP="00860609">
      <w:pPr>
        <w:pStyle w:val="a3"/>
        <w:numPr>
          <w:ilvl w:val="0"/>
          <w:numId w:val="1"/>
        </w:numPr>
        <w:spacing w:after="0"/>
        <w:ind w:left="709" w:hanging="709"/>
        <w:jc w:val="both"/>
        <w:rPr>
          <w:rFonts w:ascii="Times New Roman" w:hAnsi="Times New Roman" w:cs="Times New Roman"/>
          <w:b/>
          <w:lang w:val="kk-KZ"/>
        </w:rPr>
      </w:pPr>
      <w:r>
        <w:rPr>
          <w:rFonts w:ascii="Times New Roman" w:hAnsi="Times New Roman" w:cs="Times New Roman"/>
          <w:b/>
          <w:lang w:val="kk-KZ"/>
        </w:rPr>
        <w:t xml:space="preserve">Лот 3 - </w:t>
      </w:r>
      <w:r w:rsidRPr="00860609">
        <w:rPr>
          <w:rFonts w:ascii="Times New Roman" w:hAnsi="Times New Roman" w:cs="Times New Roman"/>
          <w:lang w:val="kk-KZ"/>
        </w:rPr>
        <w:t>№21 сауда павильоны, алаңы 21 м², мекен-жайы: Маңғыстау облысы, Мұнайлы ауданы, Дәулет ауылдық округі, Дәулет ауылы, №23 орам, №3/3 учаске (220100113238135).</w:t>
      </w:r>
    </w:p>
    <w:p w:rsidR="00860609" w:rsidRPr="00860609" w:rsidRDefault="00860609" w:rsidP="00860609">
      <w:pPr>
        <w:pStyle w:val="a3"/>
        <w:numPr>
          <w:ilvl w:val="0"/>
          <w:numId w:val="1"/>
        </w:numPr>
        <w:spacing w:after="0"/>
        <w:ind w:left="709" w:hanging="709"/>
        <w:jc w:val="both"/>
        <w:rPr>
          <w:rFonts w:ascii="Times New Roman" w:hAnsi="Times New Roman" w:cs="Times New Roman"/>
          <w:b/>
          <w:lang w:val="kk-KZ"/>
        </w:rPr>
      </w:pPr>
      <w:r>
        <w:rPr>
          <w:rFonts w:ascii="Times New Roman" w:hAnsi="Times New Roman" w:cs="Times New Roman"/>
          <w:b/>
          <w:lang w:val="kk-KZ"/>
        </w:rPr>
        <w:t xml:space="preserve">Лот 4 - </w:t>
      </w:r>
      <w:r w:rsidRPr="00860609">
        <w:rPr>
          <w:rFonts w:ascii="Times New Roman" w:hAnsi="Times New Roman" w:cs="Times New Roman"/>
          <w:lang w:val="kk-KZ"/>
        </w:rPr>
        <w:t>№23 сауда павильоны, алаңы 21 м², мекен-жайы: Мұнайлы ауданы, Басқұдық ауылдық округі, Басқұдық ауылы, Рахат тұрғын үй массиві, Шуақ көшесі №25/2 учаскесі.</w:t>
      </w:r>
    </w:p>
    <w:p w:rsidR="00860609" w:rsidRPr="00860609" w:rsidRDefault="00860609" w:rsidP="00860609">
      <w:pPr>
        <w:pStyle w:val="a3"/>
        <w:numPr>
          <w:ilvl w:val="0"/>
          <w:numId w:val="1"/>
        </w:numPr>
        <w:spacing w:after="0"/>
        <w:ind w:left="709" w:hanging="709"/>
        <w:jc w:val="both"/>
        <w:rPr>
          <w:rFonts w:ascii="Times New Roman" w:hAnsi="Times New Roman" w:cs="Times New Roman"/>
          <w:b/>
          <w:lang w:val="kk-KZ"/>
        </w:rPr>
      </w:pPr>
      <w:r>
        <w:rPr>
          <w:rFonts w:ascii="Times New Roman" w:hAnsi="Times New Roman" w:cs="Times New Roman"/>
          <w:b/>
          <w:lang w:val="kk-KZ"/>
        </w:rPr>
        <w:t xml:space="preserve">Лот 5 - </w:t>
      </w:r>
      <w:r w:rsidRPr="00860609">
        <w:rPr>
          <w:rFonts w:ascii="Times New Roman" w:hAnsi="Times New Roman" w:cs="Times New Roman"/>
          <w:lang w:val="kk-KZ"/>
        </w:rPr>
        <w:t>№1 сауда павильоны, алаңы 21 м², мекен-жайы: Маңғыстау облысы, Ақтау қаласы, 1 ш/а, №10 үйдің жанында.</w:t>
      </w:r>
    </w:p>
    <w:p w:rsidR="00860609" w:rsidRDefault="00860609" w:rsidP="00860609">
      <w:pPr>
        <w:pStyle w:val="a3"/>
        <w:spacing w:after="0"/>
        <w:ind w:left="709"/>
        <w:jc w:val="both"/>
        <w:rPr>
          <w:rFonts w:ascii="Times New Roman" w:hAnsi="Times New Roman" w:cs="Times New Roman"/>
          <w:b/>
          <w:lang w:val="kk-KZ"/>
        </w:rPr>
      </w:pPr>
    </w:p>
    <w:p w:rsidR="00860609" w:rsidRDefault="00860609" w:rsidP="00860609">
      <w:pPr>
        <w:pStyle w:val="a3"/>
        <w:spacing w:after="0"/>
        <w:ind w:left="709"/>
        <w:jc w:val="both"/>
        <w:rPr>
          <w:rFonts w:ascii="Times New Roman" w:hAnsi="Times New Roman" w:cs="Times New Roman"/>
          <w:lang w:val="kk-KZ"/>
        </w:rPr>
      </w:pPr>
      <w:r w:rsidRPr="00860609">
        <w:rPr>
          <w:rFonts w:ascii="Times New Roman" w:hAnsi="Times New Roman" w:cs="Times New Roman"/>
          <w:lang w:val="kk-KZ"/>
        </w:rPr>
        <w:t>Мүліктік жалдау</w:t>
      </w:r>
      <w:r>
        <w:rPr>
          <w:rFonts w:ascii="Times New Roman" w:hAnsi="Times New Roman" w:cs="Times New Roman"/>
          <w:lang w:val="kk-KZ"/>
        </w:rPr>
        <w:t>дың құрылтайшысы - "Каспий" ӘКК</w:t>
      </w:r>
      <w:r w:rsidRPr="00860609">
        <w:rPr>
          <w:rFonts w:ascii="Times New Roman" w:hAnsi="Times New Roman" w:cs="Times New Roman"/>
          <w:lang w:val="kk-KZ"/>
        </w:rPr>
        <w:t>" АҚ (бұдан әрі-құрылтайшы).</w:t>
      </w:r>
    </w:p>
    <w:p w:rsidR="00860609" w:rsidRDefault="00860609" w:rsidP="00860609">
      <w:pPr>
        <w:pStyle w:val="a3"/>
        <w:spacing w:after="0"/>
        <w:ind w:left="709"/>
        <w:jc w:val="both"/>
        <w:rPr>
          <w:rFonts w:ascii="Times New Roman" w:hAnsi="Times New Roman" w:cs="Times New Roman"/>
          <w:lang w:val="kk-KZ"/>
        </w:rPr>
      </w:pPr>
    </w:p>
    <w:p w:rsidR="00860609" w:rsidRDefault="00860609" w:rsidP="00860609">
      <w:pPr>
        <w:pStyle w:val="a3"/>
        <w:spacing w:after="0"/>
        <w:ind w:left="0" w:firstLine="709"/>
        <w:jc w:val="both"/>
        <w:rPr>
          <w:rFonts w:ascii="Times New Roman" w:hAnsi="Times New Roman" w:cs="Times New Roman"/>
          <w:b/>
          <w:lang w:val="kk-KZ"/>
        </w:rPr>
      </w:pPr>
      <w:r w:rsidRPr="00860609">
        <w:rPr>
          <w:rFonts w:ascii="Times New Roman" w:hAnsi="Times New Roman" w:cs="Times New Roman"/>
          <w:b/>
          <w:lang w:val="kk-KZ"/>
        </w:rPr>
        <w:t>Сауда павильондарын мүліктік жалға беру шарты бо</w:t>
      </w:r>
      <w:r>
        <w:rPr>
          <w:rFonts w:ascii="Times New Roman" w:hAnsi="Times New Roman" w:cs="Times New Roman"/>
          <w:b/>
          <w:lang w:val="kk-KZ"/>
        </w:rPr>
        <w:t>йынша шарттар мен міндеттемелер:</w:t>
      </w:r>
    </w:p>
    <w:p w:rsidR="00860609" w:rsidRDefault="00860609" w:rsidP="00860609">
      <w:pPr>
        <w:pStyle w:val="a3"/>
        <w:spacing w:after="0"/>
        <w:ind w:left="709"/>
        <w:jc w:val="both"/>
        <w:rPr>
          <w:rFonts w:ascii="Times New Roman" w:hAnsi="Times New Roman" w:cs="Times New Roman"/>
          <w:b/>
          <w:lang w:val="kk-KZ"/>
        </w:rPr>
      </w:pP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 Сауда павильондары (әрі қарай - Объект) жалдаушыға мүліктік жалға беру шартында және Қазақстан Республикасының заңнамасында тендер талаптарында айқындалған тәртіппен және шарттарда жабдықтарсыз мүліктік жалға (жалдауға) беріледі;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2) Объектіні беру мүліктік жалдау шартын жасасқан сәттен бастап 5 (бес) жұмыс күні ішінде қабылдау-тапсыру актісін жасау жолымен жүзеге асырылады;</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3) Мүліктік жалдау (жалға алу) мерзімі - объектіні қабылдау-тапсыру актісіне қол қойылған күннен бастап 16 (он алты) ай.;</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4) Жеңімпазға енгізілген кепілдік жарнаның сомасы жасалған шарт бойынша тендер объектісін пайдаланғаны үшін төлем есебіне есептеледі;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5) Жалға берушіге сауда павильонын қайтару мүліктік жалға беру шартының қолданылу мерзімі аяқталғаннан кейін немесе тапсыру актісі бойынша мерзімінен бұрын бес күнтізбелік күн ішінде оны одан әрі пайдалануға жарамды күйде, жақсартуды ескере отырып, осы талаптардың 8-тармағына сәйкес жүргізіледі;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lastRenderedPageBreak/>
        <w:t>6) Жалға беруші уәкілетті өкілдер тұлғасында, мүліктік жалға беру шарты мен қолданыстағы заңнама талаптарының сақталуын тексеру мақсатында сауда павильонына кіруге құқығы бар. Тексеру жалдаушының жұмыс күні ішінде кез келген уақытта жүргізілуі мүмкін;</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7) Жалдаушы Объектіні жалға берушіге қайтарылғанға дейін толық жарамды және тиісті санитарлық жағдайда ұстауға, өрт қауіпсіздігі талаптарының сақталуына жауапты болуға міндетті.;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8) Жалдаушы өз есебінен сауда павильонын қоса берілген эскизге сәйкес келтіруге міндетті;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9) Мүліктік жалдау шарты мерзімінен бұрын бұзылған кезде (не қолданылу мерзімі аяқталғаннан кейін) Жалға берушінің жазбаша келісімімен жүргізілген ажырамас жақсартулар олардың құнын өтемей, Жалға берушінің меншігіне өтеді;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10) Жалға алушы берілген сауда павильонын сақтауға тиісті шаралар қолдануға міндетті;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11) Жалға алушы сауда павильонын ұстауға және оны пайдалануға байланысты туындайтын шығыстарды көтереді;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12) Жалдаушы авариялық жағдайлар туындаған жағдайда жөндеу-пайдалану ұйымы, авариялық-техникалық қызмет қызметкерлерінің және жалға берушінің өкілдерінің сауда павильонына тез арада кіруін қамтамасыз етуге және олардың салдарын өз есебінен жоюға мі</w:t>
      </w:r>
      <w:r>
        <w:rPr>
          <w:rFonts w:ascii="Times New Roman" w:hAnsi="Times New Roman" w:cs="Times New Roman"/>
          <w:lang w:val="kk-KZ"/>
        </w:rPr>
        <w:t>ндетті;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13) Жалға алушы Жалға берушіге, егер мұндай ақаулар авариялық жағдайдың туындауына әкеп соғуы мүмкін болса, сауда павильонындағы барлық ақаулар туралы дереу хабарлауға міндетті;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14) Жалға алушы Жалға берушіге мүліктік жалға беру шартының мерзімінен бұрын бұзылуы және сауда павильонын босату туралы 30 күнтізбелік күннен кешіктірмей жазбаша хабарлауға міндетті;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15) Жалға алушының сауда павильонымен мүліктік жалға алу құқығын куәландыратын негіз мүліктік жалға алу шарты болып табылады;</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16) Құрылтайшы объектіні жалға алушыға берген күні: кепілде тұрмағанын, үшінші тұлғалардың құқықтарымен ауыртпалық салынбағанын, сатуға қойылмағанын растайды;</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17) Жалдаушының объектіні басқару жөніндегі құқықтары мен міндеттері жалға алушыға қабылдау-беру актісі бойынша берілген сәттен бастап туындайды;</w:t>
      </w:r>
    </w:p>
    <w:p w:rsid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18) Мүліктік жалдау қызметі туралы есепті жарты жылда бір рет, есепті кезеңнен кейінгі айдың 10-күніне дейін "Каспий "ӘКК"АҚ-ға жазбаша нысанда ұсынуға міндетті.</w:t>
      </w:r>
    </w:p>
    <w:p w:rsid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p>
    <w:p w:rsidR="00860609" w:rsidRDefault="00860609" w:rsidP="00860609">
      <w:pPr>
        <w:tabs>
          <w:tab w:val="left" w:pos="284"/>
          <w:tab w:val="left" w:pos="426"/>
          <w:tab w:val="left" w:pos="851"/>
        </w:tabs>
        <w:spacing w:after="0"/>
        <w:ind w:left="284" w:hanging="284"/>
        <w:jc w:val="center"/>
        <w:rPr>
          <w:rFonts w:ascii="Times New Roman" w:hAnsi="Times New Roman" w:cs="Times New Roman"/>
          <w:b/>
          <w:lang w:val="kk-KZ"/>
        </w:rPr>
      </w:pPr>
      <w:r w:rsidRPr="00860609">
        <w:rPr>
          <w:rFonts w:ascii="Times New Roman" w:hAnsi="Times New Roman" w:cs="Times New Roman"/>
          <w:b/>
          <w:lang w:val="kk-KZ"/>
        </w:rPr>
        <w:t>Өтінімдерді беру тәртібі және тендерге қатысу үшін қажетті құжаттар тізбесі:</w:t>
      </w:r>
    </w:p>
    <w:p w:rsidR="00860609" w:rsidRPr="00860609" w:rsidRDefault="00860609" w:rsidP="00860609">
      <w:pPr>
        <w:tabs>
          <w:tab w:val="left" w:pos="0"/>
          <w:tab w:val="left" w:pos="426"/>
          <w:tab w:val="left" w:pos="851"/>
        </w:tabs>
        <w:spacing w:after="0"/>
        <w:jc w:val="center"/>
        <w:rPr>
          <w:rFonts w:ascii="Times New Roman" w:hAnsi="Times New Roman" w:cs="Times New Roman"/>
          <w:b/>
          <w:lang w:val="kk-KZ"/>
        </w:rPr>
      </w:pPr>
    </w:p>
    <w:p w:rsidR="00860609" w:rsidRPr="00860609" w:rsidRDefault="00860609" w:rsidP="00860609">
      <w:pPr>
        <w:tabs>
          <w:tab w:val="left" w:pos="0"/>
          <w:tab w:val="left" w:pos="426"/>
          <w:tab w:val="left" w:pos="851"/>
        </w:tabs>
        <w:spacing w:after="0"/>
        <w:jc w:val="both"/>
        <w:rPr>
          <w:rFonts w:ascii="Times New Roman" w:hAnsi="Times New Roman" w:cs="Times New Roman"/>
          <w:lang w:val="kk-KZ"/>
        </w:rPr>
      </w:pPr>
      <w:r>
        <w:rPr>
          <w:rFonts w:ascii="Times New Roman" w:hAnsi="Times New Roman" w:cs="Times New Roman"/>
          <w:lang w:val="kk-KZ"/>
        </w:rPr>
        <w:tab/>
      </w:r>
      <w:r w:rsidRPr="00860609">
        <w:rPr>
          <w:rFonts w:ascii="Times New Roman" w:hAnsi="Times New Roman" w:cs="Times New Roman"/>
          <w:lang w:val="kk-KZ"/>
        </w:rPr>
        <w:t>Тендерге қатысушыларды тіркеу хабарлама жарияланған күннен бастап жүргізіледі және тендер өткізілгенге дейін 1 (бір) жұмыс күні бұрын аяқталады.</w:t>
      </w:r>
    </w:p>
    <w:p w:rsidR="00860609" w:rsidRDefault="00860609" w:rsidP="00860609">
      <w:pPr>
        <w:tabs>
          <w:tab w:val="left" w:pos="0"/>
          <w:tab w:val="left" w:pos="426"/>
          <w:tab w:val="left" w:pos="851"/>
        </w:tabs>
        <w:spacing w:after="0"/>
        <w:jc w:val="both"/>
        <w:rPr>
          <w:rFonts w:ascii="Times New Roman" w:hAnsi="Times New Roman" w:cs="Times New Roman"/>
          <w:lang w:val="kk-KZ"/>
        </w:rPr>
      </w:pPr>
      <w:r>
        <w:rPr>
          <w:rFonts w:ascii="Times New Roman" w:hAnsi="Times New Roman" w:cs="Times New Roman"/>
          <w:lang w:val="kk-KZ"/>
        </w:rPr>
        <w:tab/>
      </w:r>
      <w:r w:rsidRPr="00860609">
        <w:rPr>
          <w:rFonts w:ascii="Times New Roman" w:hAnsi="Times New Roman" w:cs="Times New Roman"/>
          <w:lang w:val="kk-KZ"/>
        </w:rPr>
        <w:t>Өтінім бер</w:t>
      </w:r>
      <w:r>
        <w:rPr>
          <w:rFonts w:ascii="Times New Roman" w:hAnsi="Times New Roman" w:cs="Times New Roman"/>
          <w:lang w:val="kk-KZ"/>
        </w:rPr>
        <w:t>у мына мекенжай бойынша: Ақтау қ</w:t>
      </w:r>
      <w:r w:rsidRPr="00860609">
        <w:rPr>
          <w:rFonts w:ascii="Times New Roman" w:hAnsi="Times New Roman" w:cs="Times New Roman"/>
          <w:lang w:val="kk-KZ"/>
        </w:rPr>
        <w:t>., 4 "А" шағын аудан, №19 ғимарат, осы тендерлік құжаттамаға №1 қосымшаға сәйкес беріледі, ол тендер жеңімпазы деп жарияланған жағдайда, тендерлік құжаттамада көрсетілген және тендерге қатысушының өзі ұсынған тендер шарттарында шарт жасасу туралы ж</w:t>
      </w:r>
      <w:r>
        <w:rPr>
          <w:rFonts w:ascii="Times New Roman" w:hAnsi="Times New Roman" w:cs="Times New Roman"/>
          <w:lang w:val="kk-KZ"/>
        </w:rPr>
        <w:t>азбаша міндеттемесін білдіре</w:t>
      </w:r>
      <w:r w:rsidR="00740625">
        <w:rPr>
          <w:rFonts w:ascii="Times New Roman" w:hAnsi="Times New Roman" w:cs="Times New Roman"/>
          <w:lang w:val="kk-KZ"/>
        </w:rPr>
        <w:t>ді</w:t>
      </w:r>
      <w:r w:rsidRPr="00860609">
        <w:rPr>
          <w:rFonts w:ascii="Times New Roman" w:hAnsi="Times New Roman" w:cs="Times New Roman"/>
          <w:lang w:val="kk-KZ"/>
        </w:rPr>
        <w:t>;</w:t>
      </w:r>
    </w:p>
    <w:p w:rsidR="00740625" w:rsidRPr="00860609" w:rsidRDefault="00740625" w:rsidP="00860609">
      <w:pPr>
        <w:tabs>
          <w:tab w:val="left" w:pos="0"/>
          <w:tab w:val="left" w:pos="426"/>
          <w:tab w:val="left" w:pos="851"/>
        </w:tabs>
        <w:spacing w:after="0"/>
        <w:jc w:val="both"/>
        <w:rPr>
          <w:rFonts w:ascii="Times New Roman" w:hAnsi="Times New Roman" w:cs="Times New Roman"/>
          <w:lang w:val="kk-KZ"/>
        </w:rPr>
      </w:pPr>
    </w:p>
    <w:p w:rsidR="00860609" w:rsidRDefault="00860609" w:rsidP="00740625">
      <w:pPr>
        <w:tabs>
          <w:tab w:val="left" w:pos="284"/>
          <w:tab w:val="left" w:pos="426"/>
          <w:tab w:val="left" w:pos="851"/>
        </w:tabs>
        <w:spacing w:after="0"/>
        <w:ind w:left="284" w:hanging="284"/>
        <w:jc w:val="center"/>
        <w:rPr>
          <w:rFonts w:ascii="Times New Roman" w:hAnsi="Times New Roman" w:cs="Times New Roman"/>
          <w:b/>
          <w:lang w:val="kk-KZ"/>
        </w:rPr>
      </w:pPr>
      <w:r w:rsidRPr="00740625">
        <w:rPr>
          <w:rFonts w:ascii="Times New Roman" w:hAnsi="Times New Roman" w:cs="Times New Roman"/>
          <w:b/>
          <w:lang w:val="kk-KZ"/>
        </w:rPr>
        <w:t>Тендерге қатысу үшін қажетті құжаттар тізімі:</w:t>
      </w:r>
    </w:p>
    <w:p w:rsidR="00740625" w:rsidRPr="00740625" w:rsidRDefault="00740625" w:rsidP="00740625">
      <w:pPr>
        <w:tabs>
          <w:tab w:val="left" w:pos="284"/>
          <w:tab w:val="left" w:pos="426"/>
          <w:tab w:val="left" w:pos="851"/>
        </w:tabs>
        <w:spacing w:after="0"/>
        <w:ind w:left="284" w:hanging="284"/>
        <w:jc w:val="center"/>
        <w:rPr>
          <w:rFonts w:ascii="Times New Roman" w:hAnsi="Times New Roman" w:cs="Times New Roman"/>
          <w:b/>
          <w:lang w:val="kk-KZ"/>
        </w:rPr>
      </w:pP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Қатысуға арналған өтінім тендерге қамтуы тиіс:</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1) О</w:t>
      </w:r>
      <w:r w:rsidR="00860609" w:rsidRPr="00860609">
        <w:rPr>
          <w:rFonts w:ascii="Times New Roman" w:hAnsi="Times New Roman" w:cs="Times New Roman"/>
          <w:lang w:val="kk-KZ"/>
        </w:rPr>
        <w:t>сы тендерлік құжаттамаға №1 қосымшаға сәйкес тендерге қатысуға өтінім;</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2) А</w:t>
      </w:r>
      <w:r w:rsidR="00860609" w:rsidRPr="00860609">
        <w:rPr>
          <w:rFonts w:ascii="Times New Roman" w:hAnsi="Times New Roman" w:cs="Times New Roman"/>
          <w:lang w:val="kk-KZ"/>
        </w:rPr>
        <w:t>йлық жалдау ақысының баға ұсынысы (теңгемен, ҚҚС есебімен);</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3) Ж</w:t>
      </w:r>
      <w:r w:rsidR="00860609" w:rsidRPr="00860609">
        <w:rPr>
          <w:rFonts w:ascii="Times New Roman" w:hAnsi="Times New Roman" w:cs="Times New Roman"/>
          <w:lang w:val="kk-KZ"/>
        </w:rPr>
        <w:t>еке кәсіпкерлер үшін: жеке куәліктің көшірмесі, жеке кәсіпкерді мемлекеттік тіркеу туралы куәлік және банктік шоттың болуы туралы екінші деңгейдегі банктен анықтама;</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4) З</w:t>
      </w:r>
      <w:r w:rsidR="00860609" w:rsidRPr="00860609">
        <w:rPr>
          <w:rFonts w:ascii="Times New Roman" w:hAnsi="Times New Roman" w:cs="Times New Roman"/>
          <w:lang w:val="kk-KZ"/>
        </w:rPr>
        <w:t>аңды тұлғалар үшін: жарғының көшірмесі, заңды тұлғаны мемлекеттік тіркеу туралы куәлік/анықтама;</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t>5) Жалға берушінің шотына кепілдік жарнаны аударуды растайтын төлем тапсырмасының көшірмесі;</w:t>
      </w:r>
    </w:p>
    <w:p w:rsidR="00860609" w:rsidRPr="00860609" w:rsidRDefault="00860609" w:rsidP="00860609">
      <w:pPr>
        <w:tabs>
          <w:tab w:val="left" w:pos="284"/>
          <w:tab w:val="left" w:pos="426"/>
          <w:tab w:val="left" w:pos="851"/>
        </w:tabs>
        <w:spacing w:after="0"/>
        <w:ind w:left="284" w:hanging="284"/>
        <w:jc w:val="both"/>
        <w:rPr>
          <w:rFonts w:ascii="Times New Roman" w:hAnsi="Times New Roman" w:cs="Times New Roman"/>
          <w:lang w:val="kk-KZ"/>
        </w:rPr>
      </w:pPr>
      <w:r w:rsidRPr="00860609">
        <w:rPr>
          <w:rFonts w:ascii="Times New Roman" w:hAnsi="Times New Roman" w:cs="Times New Roman"/>
          <w:lang w:val="kk-KZ"/>
        </w:rPr>
        <w:lastRenderedPageBreak/>
        <w:t>Тендерге қатысуға өтінім жапсырылған конвертте ұсынылады. Мөрленген конверттің беткі жағында:</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1) Қ</w:t>
      </w:r>
      <w:r w:rsidR="00860609" w:rsidRPr="00860609">
        <w:rPr>
          <w:rFonts w:ascii="Times New Roman" w:hAnsi="Times New Roman" w:cs="Times New Roman"/>
          <w:lang w:val="kk-KZ"/>
        </w:rPr>
        <w:t>атысушының толық атауы, заңды және нақты мекенжайы;</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2) Ж</w:t>
      </w:r>
      <w:r w:rsidR="00860609" w:rsidRPr="00860609">
        <w:rPr>
          <w:rFonts w:ascii="Times New Roman" w:hAnsi="Times New Roman" w:cs="Times New Roman"/>
          <w:lang w:val="kk-KZ"/>
        </w:rPr>
        <w:t>алға берушінің толық атауы мен мекенжайы;</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3) Қ</w:t>
      </w:r>
      <w:r w:rsidR="00860609" w:rsidRPr="00860609">
        <w:rPr>
          <w:rFonts w:ascii="Times New Roman" w:hAnsi="Times New Roman" w:cs="Times New Roman"/>
          <w:lang w:val="kk-KZ"/>
        </w:rPr>
        <w:t>атысу үшін өтінім берілетін тендердің атауы;</w:t>
      </w:r>
    </w:p>
    <w:p w:rsidR="00860609" w:rsidRPr="00860609" w:rsidRDefault="00740625" w:rsidP="00860609">
      <w:pPr>
        <w:tabs>
          <w:tab w:val="left" w:pos="284"/>
          <w:tab w:val="left" w:pos="426"/>
          <w:tab w:val="left" w:pos="851"/>
        </w:tabs>
        <w:spacing w:after="0"/>
        <w:ind w:left="284" w:hanging="284"/>
        <w:jc w:val="both"/>
        <w:rPr>
          <w:rFonts w:ascii="Times New Roman" w:hAnsi="Times New Roman" w:cs="Times New Roman"/>
          <w:lang w:val="kk-KZ"/>
        </w:rPr>
      </w:pPr>
      <w:r>
        <w:rPr>
          <w:rFonts w:ascii="Times New Roman" w:hAnsi="Times New Roman" w:cs="Times New Roman"/>
          <w:lang w:val="kk-KZ"/>
        </w:rPr>
        <w:t>4) М</w:t>
      </w:r>
      <w:r w:rsidR="00860609" w:rsidRPr="00860609">
        <w:rPr>
          <w:rFonts w:ascii="Times New Roman" w:hAnsi="Times New Roman" w:cs="Times New Roman"/>
          <w:lang w:val="kk-KZ"/>
        </w:rPr>
        <w:t>өр немесе қолы.</w:t>
      </w:r>
    </w:p>
    <w:p w:rsidR="00860609" w:rsidRPr="00860609" w:rsidRDefault="00860609" w:rsidP="00740625">
      <w:pPr>
        <w:tabs>
          <w:tab w:val="left" w:pos="0"/>
          <w:tab w:val="left" w:pos="426"/>
          <w:tab w:val="left" w:pos="851"/>
        </w:tabs>
        <w:spacing w:after="0"/>
        <w:ind w:firstLine="284"/>
        <w:jc w:val="both"/>
        <w:rPr>
          <w:rFonts w:ascii="Times New Roman" w:hAnsi="Times New Roman" w:cs="Times New Roman"/>
          <w:lang w:val="kk-KZ"/>
        </w:rPr>
      </w:pPr>
      <w:r w:rsidRPr="00860609">
        <w:rPr>
          <w:rFonts w:ascii="Times New Roman" w:hAnsi="Times New Roman" w:cs="Times New Roman"/>
          <w:lang w:val="kk-KZ"/>
        </w:rPr>
        <w:t>Белгіленген мерзім өткеннен кейін ұсынылған, сондай-ақ ресімдеу тәртібін бұза отырып ұсынылған тендерге қатысуға өтінім салынған Конверт ашылмайды және қатысушыға қайтарылады;</w:t>
      </w:r>
    </w:p>
    <w:p w:rsidR="00860609" w:rsidRPr="00860609" w:rsidRDefault="00860609" w:rsidP="00740625">
      <w:pPr>
        <w:tabs>
          <w:tab w:val="left" w:pos="0"/>
          <w:tab w:val="left" w:pos="426"/>
          <w:tab w:val="left" w:pos="851"/>
        </w:tabs>
        <w:spacing w:after="0"/>
        <w:ind w:firstLine="284"/>
        <w:jc w:val="both"/>
        <w:rPr>
          <w:rFonts w:ascii="Times New Roman" w:hAnsi="Times New Roman" w:cs="Times New Roman"/>
          <w:lang w:val="kk-KZ"/>
        </w:rPr>
      </w:pPr>
      <w:r w:rsidRPr="00860609">
        <w:rPr>
          <w:rFonts w:ascii="Times New Roman" w:hAnsi="Times New Roman" w:cs="Times New Roman"/>
          <w:lang w:val="kk-KZ"/>
        </w:rPr>
        <w:t>Өтінімдер салынған конверттерді ашуды тендер өткізу туралы хабарландыруда көрсетілген тендердің күні мен уақыты басталуы бойынша тендерлік комиссия жүргізеді.</w:t>
      </w:r>
    </w:p>
    <w:p w:rsidR="00860609" w:rsidRPr="00860609" w:rsidRDefault="00860609" w:rsidP="00740625">
      <w:pPr>
        <w:tabs>
          <w:tab w:val="left" w:pos="0"/>
          <w:tab w:val="left" w:pos="426"/>
          <w:tab w:val="left" w:pos="851"/>
        </w:tabs>
        <w:spacing w:after="0"/>
        <w:ind w:firstLine="284"/>
        <w:jc w:val="both"/>
        <w:rPr>
          <w:rFonts w:ascii="Times New Roman" w:hAnsi="Times New Roman" w:cs="Times New Roman"/>
          <w:lang w:val="kk-KZ"/>
        </w:rPr>
      </w:pPr>
      <w:r w:rsidRPr="00860609">
        <w:rPr>
          <w:rFonts w:ascii="Times New Roman" w:hAnsi="Times New Roman" w:cs="Times New Roman"/>
          <w:lang w:val="kk-KZ"/>
        </w:rPr>
        <w:t>Өтінімдерді, сондай-ақ оларға қоса берілетін құжаттарды тендерге жіберілген қатысушыларды анықтау мақсатында тендерлік комиссия қарайды.</w:t>
      </w:r>
    </w:p>
    <w:p w:rsidR="00860609" w:rsidRPr="00860609" w:rsidRDefault="00860609" w:rsidP="00740625">
      <w:pPr>
        <w:tabs>
          <w:tab w:val="left" w:pos="0"/>
          <w:tab w:val="left" w:pos="426"/>
          <w:tab w:val="left" w:pos="851"/>
        </w:tabs>
        <w:spacing w:after="0"/>
        <w:ind w:firstLine="284"/>
        <w:jc w:val="both"/>
        <w:rPr>
          <w:rFonts w:ascii="Times New Roman" w:hAnsi="Times New Roman" w:cs="Times New Roman"/>
          <w:lang w:val="kk-KZ"/>
        </w:rPr>
      </w:pPr>
      <w:r w:rsidRPr="00860609">
        <w:rPr>
          <w:rFonts w:ascii="Times New Roman" w:hAnsi="Times New Roman" w:cs="Times New Roman"/>
          <w:lang w:val="kk-KZ"/>
        </w:rPr>
        <w:t>Қатысушы тендерлік құжаттамада көрсетілген талаптарға сәйкес келмеген жағдайда немесе жоғарыда аталған құжаттарда құжаттардың біреуі болмаған жағдайда, тендерлік комиссия қатысушыны себептерін көрсете отырып, тендерге жібермейді.</w:t>
      </w:r>
    </w:p>
    <w:p w:rsidR="00860609" w:rsidRPr="00860609" w:rsidRDefault="00860609" w:rsidP="00740625">
      <w:pPr>
        <w:tabs>
          <w:tab w:val="left" w:pos="0"/>
          <w:tab w:val="left" w:pos="426"/>
          <w:tab w:val="left" w:pos="851"/>
        </w:tabs>
        <w:spacing w:after="0"/>
        <w:ind w:firstLine="284"/>
        <w:jc w:val="both"/>
        <w:rPr>
          <w:rFonts w:ascii="Times New Roman" w:hAnsi="Times New Roman" w:cs="Times New Roman"/>
          <w:lang w:val="kk-KZ"/>
        </w:rPr>
      </w:pPr>
      <w:r w:rsidRPr="00860609">
        <w:rPr>
          <w:rFonts w:ascii="Times New Roman" w:hAnsi="Times New Roman" w:cs="Times New Roman"/>
          <w:lang w:val="kk-KZ"/>
        </w:rPr>
        <w:t>Тендерлік құжаттамада қамтылған барлық талаптарға жауап беретін, ұсыныстары тендер шарттары бойынша ең жақсы болып табылатын және/немесе объект үшін жалдау ақысының ең жоғары бағасын қамтитын қатысушы тендер жеңімпазы болып танылады. Объектіні мүліктік жалдауға беру жөніндегі тендерге немесе жабық тендерге қатысушылар ұсынған бағалар сәйкес келген (тең болған) жағдайда өтінімді бұрын тіркеген қатысушы жеңімпаз деп танылады.</w:t>
      </w:r>
    </w:p>
    <w:p w:rsidR="00860609" w:rsidRDefault="00860609" w:rsidP="00740625">
      <w:pPr>
        <w:tabs>
          <w:tab w:val="left" w:pos="0"/>
          <w:tab w:val="left" w:pos="426"/>
          <w:tab w:val="left" w:pos="851"/>
        </w:tabs>
        <w:spacing w:after="0"/>
        <w:ind w:firstLine="284"/>
        <w:jc w:val="both"/>
        <w:rPr>
          <w:rFonts w:ascii="Times New Roman" w:hAnsi="Times New Roman" w:cs="Times New Roman"/>
          <w:lang w:val="kk-KZ"/>
        </w:rPr>
      </w:pPr>
      <w:r w:rsidRPr="00860609">
        <w:rPr>
          <w:rFonts w:ascii="Times New Roman" w:hAnsi="Times New Roman" w:cs="Times New Roman"/>
          <w:lang w:val="kk-KZ"/>
        </w:rPr>
        <w:t>Жеңімпаз туралы тендерлік комиссияның шешімі құрылтайшының тендерге немесе жабық тендерге жіберілген қатысушылардың құжаттарын қарау нәтижелері бойынша қатысып отырған Комиссия мүшелерінің жалпы санының жай көпшілік даусымен қабылданады. Дауыстар тең болған жағдайда төрағаның дауысы шешуші болып табылады.</w:t>
      </w: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b/>
          <w:lang w:val="kk-KZ"/>
        </w:rPr>
      </w:pPr>
      <w:r w:rsidRPr="00740625">
        <w:rPr>
          <w:rFonts w:ascii="Times New Roman" w:hAnsi="Times New Roman" w:cs="Times New Roman"/>
          <w:b/>
          <w:lang w:val="kk-KZ"/>
        </w:rPr>
        <w:t>Жалдау ақысының ең төменгі мөлшерлемесі және кепілдік берілген жарна мөлшері:</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Заңды тұлғалар үшін:</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1 сауда павильоны үшін жалдау ақысының ең төменгі мөлшерлемесі - айына ҚҚС-сыз 38 554 (отыз сегіз мың бес жүз елу төрт) теңге;</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1 сауда павильоны үшін кепілдік жарна - 38 554 (отыз сегіз мың бес жүз елу төрт) теңге.</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b/>
          <w:lang w:val="kk-KZ"/>
        </w:rPr>
      </w:pPr>
      <w:r w:rsidRPr="00740625">
        <w:rPr>
          <w:rFonts w:ascii="Times New Roman" w:hAnsi="Times New Roman" w:cs="Times New Roman"/>
          <w:b/>
          <w:lang w:val="kk-KZ"/>
        </w:rPr>
        <w:t>Жеке кәсіпкерлер үшін:</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1 сауда павильоны үшін жалдау ақысының ең төменгі мөлшерлемесі - айына ҚҚС-сыз 34 422 (отыз төрт мың төрт жүз жиырма екі) теңге.</w:t>
      </w: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1 сауда павильоны үшін кепілдік жарна - 34 422 (отыз төрт мың төрт жүз жиырма екі) теңге.</w:t>
      </w: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b/>
          <w:lang w:val="kk-KZ"/>
        </w:rPr>
      </w:pPr>
      <w:r w:rsidRPr="00740625">
        <w:rPr>
          <w:rFonts w:ascii="Times New Roman" w:hAnsi="Times New Roman" w:cs="Times New Roman"/>
          <w:b/>
          <w:lang w:val="kk-KZ"/>
        </w:rPr>
        <w:t>Кепілдік жарнаны енгізу тәрт</w:t>
      </w:r>
      <w:r>
        <w:rPr>
          <w:rFonts w:ascii="Times New Roman" w:hAnsi="Times New Roman" w:cs="Times New Roman"/>
          <w:b/>
          <w:lang w:val="kk-KZ"/>
        </w:rPr>
        <w:t>ібі</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b/>
          <w:lang w:val="kk-KZ"/>
        </w:rPr>
      </w:pP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Кепілдік жарнаны қатысушының өзі не оның атынан кез келген басқа жеке немесе заңды тұлға құрылтайшының есеп айырысу шотына аудару арқылы мынадай деректемелер бойынша төлейді: "Қазақстан Халық Банкі" АҚ, KZ946010231000256754, БИК HSBKKZKX, БСН 071040008357, Кбе 16, алушы - "Каспий "әлеуметтік-кәсіпкерлік корпорациясы"</w:t>
      </w:r>
      <w:r>
        <w:rPr>
          <w:rFonts w:ascii="Times New Roman" w:hAnsi="Times New Roman" w:cs="Times New Roman"/>
          <w:lang w:val="kk-KZ"/>
        </w:rPr>
        <w:t xml:space="preserve"> </w:t>
      </w:r>
      <w:r w:rsidRPr="00740625">
        <w:rPr>
          <w:rFonts w:ascii="Times New Roman" w:hAnsi="Times New Roman" w:cs="Times New Roman"/>
          <w:lang w:val="kk-KZ"/>
        </w:rPr>
        <w:t>акционерлік қоғамы.</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Тендерге қатысушылар тендерлік құжаттамада көрсетілген мөлшерде, мерзімде және тәртіппен кепілдік жарнаны енгізеді. Кепілдік жарнаны қатысушының өзі не оның атынан кез келген басқа жеке немесе заңды тұлға енгізеді. Бір кепілдік жарна бір объектіге (мүлікке) тендерге қатысуға мүмкіндік береді.</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Кепілдік жарна төменде көрсетілген жағдайларда қайтарылмайды:</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Pr>
          <w:rFonts w:ascii="Times New Roman" w:hAnsi="Times New Roman" w:cs="Times New Roman"/>
          <w:lang w:val="kk-KZ"/>
        </w:rPr>
        <w:lastRenderedPageBreak/>
        <w:t>1) Т</w:t>
      </w:r>
      <w:r w:rsidRPr="00740625">
        <w:rPr>
          <w:rFonts w:ascii="Times New Roman" w:hAnsi="Times New Roman" w:cs="Times New Roman"/>
          <w:lang w:val="kk-KZ"/>
        </w:rPr>
        <w:t>ендерге қатысудан оны өткізгенге дейін кемінде 1 (бір) жұмыс күні бұрын жазбаша бас тартқан жағдайда;</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 xml:space="preserve">2) </w:t>
      </w:r>
      <w:r>
        <w:rPr>
          <w:rFonts w:ascii="Times New Roman" w:hAnsi="Times New Roman" w:cs="Times New Roman"/>
          <w:lang w:val="kk-KZ"/>
        </w:rPr>
        <w:t>М</w:t>
      </w:r>
      <w:r w:rsidRPr="00740625">
        <w:rPr>
          <w:rFonts w:ascii="Times New Roman" w:hAnsi="Times New Roman" w:cs="Times New Roman"/>
          <w:lang w:val="kk-KZ"/>
        </w:rPr>
        <w:t>үліктік жалдау (жалға алу) шартын жасасудан бас тартқан жағдайда);</w:t>
      </w: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Қалған барлық жағдайларда кепілдік жарналар қатысушы осы қатысушының деректемелерін көрсете отырып берген кепілдік жарнаны қайтару туралы өтінім берілген күннен бастап 10 (он) жұмыс күнінен кешіктірілмейтін мерзімде қайтарылады.</w:t>
      </w: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Pr="00740625" w:rsidRDefault="00740625" w:rsidP="00740625">
      <w:pPr>
        <w:tabs>
          <w:tab w:val="left" w:pos="0"/>
          <w:tab w:val="left" w:pos="426"/>
          <w:tab w:val="left" w:pos="851"/>
        </w:tabs>
        <w:spacing w:after="0"/>
        <w:jc w:val="right"/>
        <w:rPr>
          <w:rFonts w:ascii="Times New Roman" w:hAnsi="Times New Roman" w:cs="Times New Roman"/>
          <w:i/>
          <w:lang w:val="kk-KZ"/>
        </w:rPr>
      </w:pPr>
      <w:r w:rsidRPr="00740625">
        <w:rPr>
          <w:rFonts w:ascii="Times New Roman" w:hAnsi="Times New Roman" w:cs="Times New Roman"/>
          <w:i/>
        </w:rPr>
        <w:t>№</w:t>
      </w:r>
      <w:r w:rsidRPr="00740625">
        <w:rPr>
          <w:rFonts w:ascii="Times New Roman" w:hAnsi="Times New Roman" w:cs="Times New Roman"/>
          <w:i/>
          <w:lang w:val="kk-KZ"/>
        </w:rPr>
        <w:t>1</w:t>
      </w:r>
      <w:r w:rsidRPr="00740625">
        <w:rPr>
          <w:rFonts w:ascii="Times New Roman" w:hAnsi="Times New Roman" w:cs="Times New Roman"/>
          <w:i/>
          <w:lang w:val="kk-KZ"/>
        </w:rPr>
        <w:t xml:space="preserve"> Қ</w:t>
      </w:r>
      <w:r w:rsidRPr="00740625">
        <w:rPr>
          <w:rFonts w:ascii="Times New Roman" w:hAnsi="Times New Roman" w:cs="Times New Roman"/>
          <w:i/>
          <w:lang w:val="kk-KZ"/>
        </w:rPr>
        <w:t>осымша</w:t>
      </w:r>
    </w:p>
    <w:p w:rsidR="00740625" w:rsidRPr="00740625" w:rsidRDefault="00740625" w:rsidP="00740625">
      <w:pPr>
        <w:tabs>
          <w:tab w:val="left" w:pos="0"/>
          <w:tab w:val="left" w:pos="426"/>
          <w:tab w:val="left" w:pos="851"/>
        </w:tabs>
        <w:spacing w:after="0"/>
        <w:ind w:firstLine="284"/>
        <w:jc w:val="right"/>
        <w:rPr>
          <w:rFonts w:ascii="Times New Roman" w:hAnsi="Times New Roman" w:cs="Times New Roman"/>
          <w:i/>
          <w:lang w:val="kk-KZ"/>
        </w:rPr>
      </w:pPr>
      <w:r w:rsidRPr="00740625">
        <w:rPr>
          <w:rFonts w:ascii="Times New Roman" w:hAnsi="Times New Roman" w:cs="Times New Roman"/>
          <w:i/>
          <w:lang w:val="kk-KZ"/>
        </w:rPr>
        <w:t>тендерлік құжаттамаға</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Pr="00740625" w:rsidRDefault="00740625" w:rsidP="00740625">
      <w:pPr>
        <w:tabs>
          <w:tab w:val="left" w:pos="0"/>
          <w:tab w:val="left" w:pos="426"/>
          <w:tab w:val="left" w:pos="851"/>
        </w:tabs>
        <w:spacing w:after="0"/>
        <w:ind w:firstLine="284"/>
        <w:jc w:val="center"/>
        <w:rPr>
          <w:rFonts w:ascii="Times New Roman" w:hAnsi="Times New Roman" w:cs="Times New Roman"/>
          <w:b/>
          <w:lang w:val="kk-KZ"/>
        </w:rPr>
      </w:pPr>
      <w:r w:rsidRPr="00740625">
        <w:rPr>
          <w:rFonts w:ascii="Times New Roman" w:hAnsi="Times New Roman" w:cs="Times New Roman"/>
          <w:b/>
          <w:lang w:val="kk-KZ"/>
        </w:rPr>
        <w:t>Өтінім</w:t>
      </w:r>
    </w:p>
    <w:p w:rsidR="00740625" w:rsidRPr="00740625" w:rsidRDefault="00740625" w:rsidP="00740625">
      <w:pPr>
        <w:tabs>
          <w:tab w:val="left" w:pos="0"/>
          <w:tab w:val="left" w:pos="426"/>
          <w:tab w:val="left" w:pos="851"/>
        </w:tabs>
        <w:spacing w:after="0"/>
        <w:ind w:firstLine="284"/>
        <w:jc w:val="center"/>
        <w:rPr>
          <w:rFonts w:ascii="Times New Roman" w:hAnsi="Times New Roman" w:cs="Times New Roman"/>
          <w:b/>
          <w:lang w:val="kk-KZ"/>
        </w:rPr>
      </w:pPr>
      <w:r w:rsidRPr="00740625">
        <w:rPr>
          <w:rFonts w:ascii="Times New Roman" w:hAnsi="Times New Roman" w:cs="Times New Roman"/>
          <w:b/>
          <w:lang w:val="kk-KZ"/>
        </w:rPr>
        <w:t xml:space="preserve">"Каспий" Әлеуметтік-кәсіпкерлік корпорациясы" акционерлік қоғамының жабдықтарсыз сауда павильондарын </w:t>
      </w:r>
      <w:r w:rsidRPr="00740625">
        <w:rPr>
          <w:rFonts w:ascii="Times New Roman" w:hAnsi="Times New Roman" w:cs="Times New Roman"/>
          <w:b/>
          <w:lang w:val="kk-KZ"/>
        </w:rPr>
        <w:t>16 ай мерзімге мүліктік жалдауға (жалға алуға) беру</w:t>
      </w:r>
      <w:r w:rsidRPr="00740625">
        <w:rPr>
          <w:rFonts w:ascii="Times New Roman" w:hAnsi="Times New Roman" w:cs="Times New Roman"/>
          <w:b/>
          <w:lang w:val="kk-KZ"/>
        </w:rPr>
        <w:t xml:space="preserve"> </w:t>
      </w:r>
      <w:r w:rsidRPr="00740625">
        <w:rPr>
          <w:rFonts w:ascii="Times New Roman" w:hAnsi="Times New Roman" w:cs="Times New Roman"/>
          <w:b/>
          <w:lang w:val="kk-KZ"/>
        </w:rPr>
        <w:t>туралы</w:t>
      </w:r>
    </w:p>
    <w:p w:rsidR="00740625" w:rsidRDefault="00740625" w:rsidP="00740625">
      <w:pPr>
        <w:tabs>
          <w:tab w:val="left" w:pos="0"/>
          <w:tab w:val="left" w:pos="284"/>
        </w:tabs>
        <w:spacing w:after="0"/>
        <w:jc w:val="both"/>
        <w:rPr>
          <w:rFonts w:ascii="Times New Roman" w:hAnsi="Times New Roman" w:cs="Times New Roman"/>
          <w:lang w:val="kk-KZ"/>
        </w:rPr>
      </w:pPr>
    </w:p>
    <w:p w:rsidR="00740625" w:rsidRPr="00CA57B8" w:rsidRDefault="00CA57B8" w:rsidP="00CA57B8">
      <w:pPr>
        <w:tabs>
          <w:tab w:val="left" w:pos="0"/>
          <w:tab w:val="left" w:pos="284"/>
        </w:tabs>
        <w:spacing w:after="0"/>
        <w:jc w:val="both"/>
        <w:rPr>
          <w:rFonts w:ascii="Times New Roman" w:hAnsi="Times New Roman" w:cs="Times New Roman"/>
          <w:lang w:val="kk-KZ"/>
        </w:rPr>
      </w:pPr>
      <w:r>
        <w:rPr>
          <w:rFonts w:ascii="Times New Roman" w:hAnsi="Times New Roman" w:cs="Times New Roman"/>
          <w:lang w:val="kk-KZ"/>
        </w:rPr>
        <w:t>1.</w:t>
      </w:r>
      <w:r w:rsidR="00740625" w:rsidRPr="00CA57B8">
        <w:rPr>
          <w:rFonts w:ascii="Times New Roman" w:hAnsi="Times New Roman" w:cs="Times New Roman"/>
          <w:lang w:val="kk-KZ"/>
        </w:rPr>
        <w:t xml:space="preserve"> </w:t>
      </w:r>
      <w:r w:rsidR="00740625" w:rsidRPr="00CA57B8">
        <w:rPr>
          <w:rFonts w:ascii="Times New Roman" w:hAnsi="Times New Roman" w:cs="Times New Roman"/>
          <w:lang w:val="kk-KZ"/>
        </w:rPr>
        <w:t>"___"_______20____ мекен-жайы __________________________________________ бойынша, м</w:t>
      </w:r>
      <w:r w:rsidR="00740625" w:rsidRPr="00CA57B8">
        <w:rPr>
          <w:rFonts w:ascii="Times New Roman" w:hAnsi="Times New Roman" w:cs="Times New Roman"/>
          <w:lang w:val="kk-KZ"/>
        </w:rPr>
        <w:t>үлікті мүліктік жалдауға (жалға алуға) беру туралы жарияланған хабарламаны қарап және тендерлік құжаттамамен танысып,</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__________________________________________________________________________________</w:t>
      </w:r>
    </w:p>
    <w:p w:rsidR="00740625" w:rsidRPr="00CA57B8" w:rsidRDefault="00740625" w:rsidP="00740625">
      <w:pPr>
        <w:tabs>
          <w:tab w:val="left" w:pos="0"/>
          <w:tab w:val="left" w:pos="426"/>
          <w:tab w:val="left" w:pos="851"/>
        </w:tabs>
        <w:spacing w:after="0"/>
        <w:ind w:firstLine="284"/>
        <w:jc w:val="both"/>
        <w:rPr>
          <w:rFonts w:ascii="Times New Roman" w:hAnsi="Times New Roman" w:cs="Times New Roman"/>
          <w:i/>
          <w:sz w:val="20"/>
          <w:lang w:val="kk-KZ"/>
        </w:rPr>
      </w:pPr>
      <w:r w:rsidRPr="00CA57B8">
        <w:rPr>
          <w:rFonts w:ascii="Times New Roman" w:hAnsi="Times New Roman" w:cs="Times New Roman"/>
          <w:i/>
          <w:sz w:val="20"/>
          <w:lang w:val="kk-KZ"/>
        </w:rPr>
        <w:t>Дара кәсіпкердің немесе заңды тұлғаның атауы және басшының немесе оның негізінде әрекет ететін өкілдің тегі, аты, әкесінің аты (бар болса)</w:t>
      </w:r>
    </w:p>
    <w:p w:rsidR="00740625" w:rsidRPr="00740625" w:rsidRDefault="00740625" w:rsidP="00CA57B8">
      <w:pPr>
        <w:tabs>
          <w:tab w:val="left" w:pos="0"/>
          <w:tab w:val="left" w:pos="426"/>
          <w:tab w:val="left" w:pos="851"/>
        </w:tabs>
        <w:spacing w:after="0"/>
        <w:jc w:val="both"/>
        <w:rPr>
          <w:rFonts w:ascii="Times New Roman" w:hAnsi="Times New Roman" w:cs="Times New Roman"/>
          <w:lang w:val="kk-KZ"/>
        </w:rPr>
      </w:pPr>
      <w:r w:rsidRPr="00740625">
        <w:rPr>
          <w:rFonts w:ascii="Times New Roman" w:hAnsi="Times New Roman" w:cs="Times New Roman"/>
          <w:lang w:val="kk-KZ"/>
        </w:rPr>
        <w:t>өтетін тендерге қатысуға ниет</w:t>
      </w:r>
      <w:r w:rsidR="00CA57B8">
        <w:rPr>
          <w:rFonts w:ascii="Times New Roman" w:hAnsi="Times New Roman" w:cs="Times New Roman"/>
          <w:lang w:val="kk-KZ"/>
        </w:rPr>
        <w:t>ін</w:t>
      </w:r>
      <w:r w:rsidRPr="00740625">
        <w:rPr>
          <w:rFonts w:ascii="Times New Roman" w:hAnsi="Times New Roman" w:cs="Times New Roman"/>
          <w:lang w:val="kk-KZ"/>
        </w:rPr>
        <w:t xml:space="preserve"> білдіреді</w:t>
      </w:r>
      <w:r w:rsidR="00CA57B8">
        <w:rPr>
          <w:rFonts w:ascii="Times New Roman" w:hAnsi="Times New Roman" w:cs="Times New Roman"/>
          <w:lang w:val="kk-KZ"/>
        </w:rPr>
        <w:t>.</w:t>
      </w:r>
    </w:p>
    <w:p w:rsidR="00740625" w:rsidRPr="00740625" w:rsidRDefault="00740625" w:rsidP="00CA57B8">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 xml:space="preserve">2. </w:t>
      </w:r>
      <w:r w:rsidR="00CA57B8" w:rsidRPr="00CA57B8">
        <w:rPr>
          <w:rFonts w:ascii="Times New Roman" w:hAnsi="Times New Roman" w:cs="Times New Roman"/>
          <w:lang w:val="kk-KZ"/>
        </w:rPr>
        <w:t xml:space="preserve">"Каспий "әлеуметтік-кәсіпкерлік корпорациясы" акционерлік қоғамының депозиттік шотына </w:t>
      </w:r>
      <w:r w:rsidR="00CA57B8">
        <w:rPr>
          <w:rFonts w:ascii="Times New Roman" w:hAnsi="Times New Roman" w:cs="Times New Roman"/>
          <w:lang w:val="kk-KZ"/>
        </w:rPr>
        <w:t>б</w:t>
      </w:r>
      <w:r w:rsidRPr="00740625">
        <w:rPr>
          <w:rFonts w:ascii="Times New Roman" w:hAnsi="Times New Roman" w:cs="Times New Roman"/>
          <w:lang w:val="kk-KZ"/>
        </w:rPr>
        <w:t>із (мен) тендерге қатысу үшін кепілдік жарнаны төледік</w:t>
      </w:r>
      <w:r w:rsidR="00CA57B8">
        <w:rPr>
          <w:rFonts w:ascii="Times New Roman" w:hAnsi="Times New Roman" w:cs="Times New Roman"/>
          <w:lang w:val="kk-KZ"/>
        </w:rPr>
        <w:t>. С</w:t>
      </w:r>
      <w:r w:rsidRPr="00740625">
        <w:rPr>
          <w:rFonts w:ascii="Times New Roman" w:hAnsi="Times New Roman" w:cs="Times New Roman"/>
          <w:lang w:val="kk-KZ"/>
        </w:rPr>
        <w:t>омасы ______________________________________________________________</w:t>
      </w:r>
      <w:r w:rsidR="00CA57B8">
        <w:rPr>
          <w:rFonts w:ascii="Times New Roman" w:hAnsi="Times New Roman" w:cs="Times New Roman"/>
          <w:lang w:val="kk-KZ"/>
        </w:rPr>
        <w:t>.</w:t>
      </w:r>
    </w:p>
    <w:p w:rsidR="00740625" w:rsidRPr="00CA57B8" w:rsidRDefault="00740625" w:rsidP="00740625">
      <w:pPr>
        <w:tabs>
          <w:tab w:val="left" w:pos="0"/>
          <w:tab w:val="left" w:pos="426"/>
          <w:tab w:val="left" w:pos="851"/>
        </w:tabs>
        <w:spacing w:after="0"/>
        <w:ind w:firstLine="284"/>
        <w:jc w:val="both"/>
        <w:rPr>
          <w:rFonts w:ascii="Times New Roman" w:hAnsi="Times New Roman" w:cs="Times New Roman"/>
          <w:i/>
          <w:sz w:val="20"/>
          <w:lang w:val="kk-KZ"/>
        </w:rPr>
      </w:pPr>
      <w:r w:rsidRPr="00CA57B8">
        <w:rPr>
          <w:rFonts w:ascii="Times New Roman" w:hAnsi="Times New Roman" w:cs="Times New Roman"/>
          <w:i/>
          <w:sz w:val="20"/>
          <w:lang w:val="kk-KZ"/>
        </w:rPr>
        <w:t>(сомасы теңгемен, о</w:t>
      </w:r>
      <w:r w:rsidR="00CA57B8" w:rsidRPr="00CA57B8">
        <w:rPr>
          <w:rFonts w:ascii="Times New Roman" w:hAnsi="Times New Roman" w:cs="Times New Roman"/>
          <w:i/>
          <w:sz w:val="20"/>
          <w:lang w:val="kk-KZ"/>
        </w:rPr>
        <w:t>ның ішінде жазумен көрсетіледі)</w:t>
      </w:r>
    </w:p>
    <w:p w:rsidR="00740625" w:rsidRPr="00740625" w:rsidRDefault="00740625" w:rsidP="00CA57B8">
      <w:pPr>
        <w:tabs>
          <w:tab w:val="left" w:pos="0"/>
          <w:tab w:val="left" w:pos="426"/>
          <w:tab w:val="left" w:pos="851"/>
        </w:tabs>
        <w:spacing w:after="0"/>
        <w:jc w:val="both"/>
        <w:rPr>
          <w:rFonts w:ascii="Times New Roman" w:hAnsi="Times New Roman" w:cs="Times New Roman"/>
          <w:lang w:val="kk-KZ"/>
        </w:rPr>
      </w:pPr>
      <w:r w:rsidRPr="00740625">
        <w:rPr>
          <w:rFonts w:ascii="Times New Roman" w:hAnsi="Times New Roman" w:cs="Times New Roman"/>
          <w:lang w:val="kk-KZ"/>
        </w:rPr>
        <w:t>_______________________________</w:t>
      </w:r>
      <w:r w:rsidR="00CA57B8">
        <w:rPr>
          <w:rFonts w:ascii="Times New Roman" w:hAnsi="Times New Roman" w:cs="Times New Roman"/>
          <w:lang w:val="kk-KZ"/>
        </w:rPr>
        <w:t>_______________________________</w:t>
      </w:r>
    </w:p>
    <w:p w:rsidR="00740625" w:rsidRPr="00740625" w:rsidRDefault="00740625" w:rsidP="00CA57B8">
      <w:pPr>
        <w:tabs>
          <w:tab w:val="left" w:pos="0"/>
          <w:tab w:val="left" w:pos="426"/>
          <w:tab w:val="left" w:pos="851"/>
        </w:tabs>
        <w:spacing w:after="0"/>
        <w:jc w:val="both"/>
        <w:rPr>
          <w:rFonts w:ascii="Times New Roman" w:hAnsi="Times New Roman" w:cs="Times New Roman"/>
          <w:lang w:val="kk-KZ"/>
        </w:rPr>
      </w:pPr>
      <w:r w:rsidRPr="00740625">
        <w:rPr>
          <w:rFonts w:ascii="Times New Roman" w:hAnsi="Times New Roman" w:cs="Times New Roman"/>
          <w:lang w:val="kk-KZ"/>
        </w:rPr>
        <w:t>______________________________________________________________</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(ЖСК, БСК, төлем б</w:t>
      </w:r>
      <w:r w:rsidR="00CA57B8">
        <w:rPr>
          <w:rFonts w:ascii="Times New Roman" w:hAnsi="Times New Roman" w:cs="Times New Roman"/>
          <w:lang w:val="kk-KZ"/>
        </w:rPr>
        <w:t>елгілеу коды, Кбе, мекеме коды)</w:t>
      </w:r>
    </w:p>
    <w:p w:rsidR="00740625" w:rsidRPr="00740625" w:rsidRDefault="00740625" w:rsidP="00740625">
      <w:pPr>
        <w:tabs>
          <w:tab w:val="left" w:pos="0"/>
          <w:tab w:val="left" w:pos="426"/>
          <w:tab w:val="left" w:pos="851"/>
        </w:tabs>
        <w:spacing w:after="0"/>
        <w:ind w:firstLine="284"/>
        <w:jc w:val="both"/>
        <w:rPr>
          <w:rFonts w:ascii="Times New Roman" w:hAnsi="Times New Roman" w:cs="Times New Roman"/>
          <w:lang w:val="kk-KZ"/>
        </w:rPr>
      </w:pPr>
    </w:p>
    <w:p w:rsidR="00740625" w:rsidRDefault="00740625" w:rsidP="00740625">
      <w:pPr>
        <w:tabs>
          <w:tab w:val="left" w:pos="0"/>
          <w:tab w:val="left" w:pos="426"/>
          <w:tab w:val="left" w:pos="851"/>
        </w:tabs>
        <w:spacing w:after="0"/>
        <w:ind w:firstLine="284"/>
        <w:jc w:val="both"/>
        <w:rPr>
          <w:rFonts w:ascii="Times New Roman" w:hAnsi="Times New Roman" w:cs="Times New Roman"/>
          <w:lang w:val="kk-KZ"/>
        </w:rPr>
      </w:pPr>
      <w:r w:rsidRPr="00740625">
        <w:rPr>
          <w:rFonts w:ascii="Times New Roman" w:hAnsi="Times New Roman" w:cs="Times New Roman"/>
          <w:lang w:val="kk-KZ"/>
        </w:rPr>
        <w:t>Кепілдік жарна енгізілген мүліктік жалдау объектілері туралы мәліметтер:</w:t>
      </w:r>
    </w:p>
    <w:tbl>
      <w:tblPr>
        <w:tblStyle w:val="a4"/>
        <w:tblW w:w="0" w:type="auto"/>
        <w:tblLook w:val="04A0" w:firstRow="1" w:lastRow="0" w:firstColumn="1" w:lastColumn="0" w:noHBand="0" w:noVBand="1"/>
      </w:tblPr>
      <w:tblGrid>
        <w:gridCol w:w="2033"/>
        <w:gridCol w:w="2772"/>
        <w:gridCol w:w="4766"/>
      </w:tblGrid>
      <w:tr w:rsidR="00CA57B8" w:rsidRPr="00AA3F4E" w:rsidTr="005604DB">
        <w:trPr>
          <w:trHeight w:val="30"/>
        </w:trPr>
        <w:tc>
          <w:tcPr>
            <w:tcW w:w="2703" w:type="dxa"/>
          </w:tcPr>
          <w:p w:rsidR="00CA57B8" w:rsidRPr="00AA3F4E" w:rsidRDefault="00CA57B8" w:rsidP="00CA57B8">
            <w:pPr>
              <w:spacing w:after="20"/>
              <w:ind w:left="20"/>
              <w:rPr>
                <w:rFonts w:ascii="Times New Roman" w:hAnsi="Times New Roman" w:cs="Times New Roman"/>
              </w:rPr>
            </w:pPr>
            <w:r w:rsidRPr="00AA3F4E">
              <w:rPr>
                <w:rFonts w:ascii="Times New Roman" w:hAnsi="Times New Roman" w:cs="Times New Roman"/>
                <w:b/>
                <w:color w:val="000000"/>
              </w:rPr>
              <w:t xml:space="preserve">№ </w:t>
            </w:r>
            <w:r w:rsidRPr="00AA3F4E">
              <w:rPr>
                <w:rFonts w:ascii="Times New Roman" w:hAnsi="Times New Roman" w:cs="Times New Roman"/>
              </w:rPr>
              <w:br/>
            </w:r>
            <w:r w:rsidRPr="00AA3F4E">
              <w:rPr>
                <w:rFonts w:ascii="Times New Roman" w:hAnsi="Times New Roman" w:cs="Times New Roman"/>
              </w:rPr>
              <w:br/>
            </w:r>
          </w:p>
        </w:tc>
        <w:tc>
          <w:tcPr>
            <w:tcW w:w="3343" w:type="dxa"/>
          </w:tcPr>
          <w:p w:rsidR="00CA57B8" w:rsidRPr="00AA3F4E" w:rsidRDefault="00CA57B8" w:rsidP="005604DB">
            <w:pPr>
              <w:rPr>
                <w:rFonts w:ascii="Times New Roman" w:hAnsi="Times New Roman" w:cs="Times New Roman"/>
              </w:rPr>
            </w:pPr>
            <w:proofErr w:type="spellStart"/>
            <w:r w:rsidRPr="00CA57B8">
              <w:rPr>
                <w:rFonts w:ascii="Times New Roman" w:hAnsi="Times New Roman" w:cs="Times New Roman"/>
                <w:b/>
                <w:color w:val="000000"/>
              </w:rPr>
              <w:t>Мүліктік</w:t>
            </w:r>
            <w:proofErr w:type="spellEnd"/>
            <w:r w:rsidRPr="00CA57B8">
              <w:rPr>
                <w:rFonts w:ascii="Times New Roman" w:hAnsi="Times New Roman" w:cs="Times New Roman"/>
                <w:b/>
                <w:color w:val="000000"/>
              </w:rPr>
              <w:t xml:space="preserve"> </w:t>
            </w:r>
            <w:proofErr w:type="spellStart"/>
            <w:proofErr w:type="gramStart"/>
            <w:r w:rsidRPr="00CA57B8">
              <w:rPr>
                <w:rFonts w:ascii="Times New Roman" w:hAnsi="Times New Roman" w:cs="Times New Roman"/>
                <w:b/>
                <w:color w:val="000000"/>
              </w:rPr>
              <w:t>жал</w:t>
            </w:r>
            <w:proofErr w:type="gramEnd"/>
            <w:r w:rsidRPr="00CA57B8">
              <w:rPr>
                <w:rFonts w:ascii="Times New Roman" w:hAnsi="Times New Roman" w:cs="Times New Roman"/>
                <w:b/>
                <w:color w:val="000000"/>
              </w:rPr>
              <w:t>ға</w:t>
            </w:r>
            <w:proofErr w:type="spellEnd"/>
            <w:r w:rsidRPr="00CA57B8">
              <w:rPr>
                <w:rFonts w:ascii="Times New Roman" w:hAnsi="Times New Roman" w:cs="Times New Roman"/>
                <w:b/>
                <w:color w:val="000000"/>
              </w:rPr>
              <w:t xml:space="preserve"> б</w:t>
            </w:r>
            <w:r>
              <w:rPr>
                <w:rFonts w:ascii="Times New Roman" w:hAnsi="Times New Roman" w:cs="Times New Roman"/>
                <w:b/>
                <w:color w:val="000000"/>
              </w:rPr>
              <w:t>еру (</w:t>
            </w:r>
            <w:proofErr w:type="spellStart"/>
            <w:r>
              <w:rPr>
                <w:rFonts w:ascii="Times New Roman" w:hAnsi="Times New Roman" w:cs="Times New Roman"/>
                <w:b/>
                <w:color w:val="000000"/>
              </w:rPr>
              <w:t>жалдау</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объектісінің</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атауы</w:t>
            </w:r>
            <w:proofErr w:type="spellEnd"/>
            <w:r w:rsidRPr="00AA3F4E">
              <w:rPr>
                <w:rFonts w:ascii="Times New Roman" w:hAnsi="Times New Roman" w:cs="Times New Roman"/>
              </w:rPr>
              <w:br/>
            </w:r>
            <w:r w:rsidRPr="00AA3F4E">
              <w:rPr>
                <w:rFonts w:ascii="Times New Roman" w:hAnsi="Times New Roman" w:cs="Times New Roman"/>
              </w:rPr>
              <w:br/>
            </w:r>
          </w:p>
        </w:tc>
        <w:tc>
          <w:tcPr>
            <w:tcW w:w="6254" w:type="dxa"/>
          </w:tcPr>
          <w:p w:rsidR="00CA57B8" w:rsidRPr="00AA3F4E" w:rsidRDefault="00CA57B8" w:rsidP="005604DB">
            <w:pPr>
              <w:rPr>
                <w:rFonts w:ascii="Times New Roman" w:hAnsi="Times New Roman" w:cs="Times New Roman"/>
              </w:rPr>
            </w:pPr>
            <w:proofErr w:type="spellStart"/>
            <w:proofErr w:type="gramStart"/>
            <w:r w:rsidRPr="00CA57B8">
              <w:rPr>
                <w:rFonts w:ascii="Times New Roman" w:hAnsi="Times New Roman" w:cs="Times New Roman"/>
                <w:b/>
                <w:color w:val="000000"/>
              </w:rPr>
              <w:t>Аудару</w:t>
            </w:r>
            <w:proofErr w:type="gramEnd"/>
            <w:r w:rsidRPr="00CA57B8">
              <w:rPr>
                <w:rFonts w:ascii="Times New Roman" w:hAnsi="Times New Roman" w:cs="Times New Roman"/>
                <w:b/>
                <w:color w:val="000000"/>
              </w:rPr>
              <w:t>ға</w:t>
            </w:r>
            <w:proofErr w:type="spellEnd"/>
            <w:r w:rsidRPr="00CA57B8">
              <w:rPr>
                <w:rFonts w:ascii="Times New Roman" w:hAnsi="Times New Roman" w:cs="Times New Roman"/>
                <w:b/>
                <w:color w:val="000000"/>
              </w:rPr>
              <w:t xml:space="preserve"> </w:t>
            </w:r>
            <w:proofErr w:type="spellStart"/>
            <w:r w:rsidRPr="00CA57B8">
              <w:rPr>
                <w:rFonts w:ascii="Times New Roman" w:hAnsi="Times New Roman" w:cs="Times New Roman"/>
                <w:b/>
                <w:color w:val="000000"/>
              </w:rPr>
              <w:t>жататын</w:t>
            </w:r>
            <w:proofErr w:type="spellEnd"/>
            <w:r w:rsidRPr="00CA57B8">
              <w:rPr>
                <w:rFonts w:ascii="Times New Roman" w:hAnsi="Times New Roman" w:cs="Times New Roman"/>
                <w:b/>
                <w:color w:val="000000"/>
              </w:rPr>
              <w:t xml:space="preserve"> </w:t>
            </w:r>
            <w:proofErr w:type="spellStart"/>
            <w:r w:rsidRPr="00CA57B8">
              <w:rPr>
                <w:rFonts w:ascii="Times New Roman" w:hAnsi="Times New Roman" w:cs="Times New Roman"/>
                <w:b/>
                <w:color w:val="000000"/>
              </w:rPr>
              <w:t>кепілдік</w:t>
            </w:r>
            <w:proofErr w:type="spellEnd"/>
            <w:r w:rsidRPr="00CA57B8">
              <w:rPr>
                <w:rFonts w:ascii="Times New Roman" w:hAnsi="Times New Roman" w:cs="Times New Roman"/>
                <w:b/>
                <w:color w:val="000000"/>
              </w:rPr>
              <w:t xml:space="preserve"> </w:t>
            </w:r>
            <w:proofErr w:type="spellStart"/>
            <w:r w:rsidRPr="00CA57B8">
              <w:rPr>
                <w:rFonts w:ascii="Times New Roman" w:hAnsi="Times New Roman" w:cs="Times New Roman"/>
                <w:b/>
                <w:color w:val="000000"/>
              </w:rPr>
              <w:t>жарнаның</w:t>
            </w:r>
            <w:proofErr w:type="spellEnd"/>
            <w:r w:rsidRPr="00CA57B8">
              <w:rPr>
                <w:rFonts w:ascii="Times New Roman" w:hAnsi="Times New Roman" w:cs="Times New Roman"/>
                <w:b/>
                <w:color w:val="000000"/>
              </w:rPr>
              <w:t xml:space="preserve"> </w:t>
            </w:r>
            <w:proofErr w:type="spellStart"/>
            <w:r w:rsidRPr="00CA57B8">
              <w:rPr>
                <w:rFonts w:ascii="Times New Roman" w:hAnsi="Times New Roman" w:cs="Times New Roman"/>
                <w:b/>
                <w:color w:val="000000"/>
              </w:rPr>
              <w:t>сомасы</w:t>
            </w:r>
            <w:proofErr w:type="spellEnd"/>
            <w:r w:rsidRPr="00CA57B8">
              <w:rPr>
                <w:rFonts w:ascii="Times New Roman" w:hAnsi="Times New Roman" w:cs="Times New Roman"/>
                <w:b/>
                <w:color w:val="000000"/>
              </w:rPr>
              <w:t xml:space="preserve">, </w:t>
            </w:r>
            <w:proofErr w:type="spellStart"/>
            <w:r w:rsidRPr="00CA57B8">
              <w:rPr>
                <w:rFonts w:ascii="Times New Roman" w:hAnsi="Times New Roman" w:cs="Times New Roman"/>
                <w:b/>
                <w:color w:val="000000"/>
              </w:rPr>
              <w:t>теңге</w:t>
            </w:r>
            <w:proofErr w:type="spellEnd"/>
            <w:r w:rsidRPr="00AA3F4E">
              <w:rPr>
                <w:rFonts w:ascii="Times New Roman" w:hAnsi="Times New Roman" w:cs="Times New Roman"/>
              </w:rPr>
              <w:br/>
            </w:r>
            <w:r w:rsidRPr="00AA3F4E">
              <w:rPr>
                <w:rFonts w:ascii="Times New Roman" w:hAnsi="Times New Roman" w:cs="Times New Roman"/>
              </w:rPr>
              <w:br/>
            </w:r>
          </w:p>
        </w:tc>
      </w:tr>
      <w:tr w:rsidR="00CA57B8" w:rsidRPr="00AA3F4E" w:rsidTr="005604DB">
        <w:trPr>
          <w:trHeight w:val="671"/>
        </w:trPr>
        <w:tc>
          <w:tcPr>
            <w:tcW w:w="2703" w:type="dxa"/>
          </w:tcPr>
          <w:p w:rsidR="00CA57B8" w:rsidRPr="00AA3F4E" w:rsidRDefault="00CA57B8" w:rsidP="005604DB">
            <w:pPr>
              <w:spacing w:after="20"/>
              <w:ind w:left="20"/>
              <w:rPr>
                <w:rFonts w:ascii="Times New Roman" w:hAnsi="Times New Roman" w:cs="Times New Roman"/>
              </w:rPr>
            </w:pPr>
            <w:r w:rsidRPr="00AA3F4E">
              <w:rPr>
                <w:rFonts w:ascii="Times New Roman" w:hAnsi="Times New Roman" w:cs="Times New Roman"/>
                <w:color w:val="000000"/>
              </w:rPr>
              <w:t>1</w:t>
            </w:r>
          </w:p>
          <w:p w:rsidR="00CA57B8" w:rsidRPr="00AA3F4E" w:rsidRDefault="00CA57B8" w:rsidP="005604DB">
            <w:pPr>
              <w:rPr>
                <w:rFonts w:ascii="Times New Roman" w:hAnsi="Times New Roman" w:cs="Times New Roman"/>
              </w:rPr>
            </w:pPr>
            <w:r w:rsidRPr="00AA3F4E">
              <w:rPr>
                <w:rFonts w:ascii="Times New Roman" w:hAnsi="Times New Roman" w:cs="Times New Roman"/>
              </w:rPr>
              <w:br/>
            </w:r>
            <w:r w:rsidRPr="00AA3F4E">
              <w:rPr>
                <w:rFonts w:ascii="Times New Roman" w:hAnsi="Times New Roman" w:cs="Times New Roman"/>
              </w:rPr>
              <w:br/>
            </w:r>
          </w:p>
        </w:tc>
        <w:tc>
          <w:tcPr>
            <w:tcW w:w="3343" w:type="dxa"/>
          </w:tcPr>
          <w:p w:rsidR="00CA57B8" w:rsidRPr="00AA3F4E" w:rsidRDefault="00CA57B8" w:rsidP="005604DB">
            <w:pPr>
              <w:rPr>
                <w:rFonts w:ascii="Times New Roman" w:hAnsi="Times New Roman" w:cs="Times New Roman"/>
              </w:rPr>
            </w:pPr>
          </w:p>
        </w:tc>
        <w:tc>
          <w:tcPr>
            <w:tcW w:w="6254" w:type="dxa"/>
          </w:tcPr>
          <w:p w:rsidR="00CA57B8" w:rsidRPr="00AA3F4E" w:rsidRDefault="00CA57B8" w:rsidP="005604DB">
            <w:pPr>
              <w:rPr>
                <w:rFonts w:ascii="Times New Roman" w:hAnsi="Times New Roman" w:cs="Times New Roman"/>
              </w:rPr>
            </w:pPr>
            <w:r w:rsidRPr="00AA3F4E">
              <w:rPr>
                <w:rFonts w:ascii="Times New Roman" w:hAnsi="Times New Roman" w:cs="Times New Roman"/>
              </w:rPr>
              <w:br/>
            </w:r>
          </w:p>
        </w:tc>
      </w:tr>
      <w:tr w:rsidR="00CA57B8" w:rsidRPr="00AA3F4E" w:rsidTr="005604DB">
        <w:trPr>
          <w:trHeight w:val="30"/>
        </w:trPr>
        <w:tc>
          <w:tcPr>
            <w:tcW w:w="2703" w:type="dxa"/>
          </w:tcPr>
          <w:p w:rsidR="00CA57B8" w:rsidRPr="00AA3F4E" w:rsidRDefault="00CA57B8" w:rsidP="005604DB">
            <w:pPr>
              <w:spacing w:after="20"/>
              <w:ind w:left="20"/>
              <w:rPr>
                <w:rFonts w:ascii="Times New Roman" w:hAnsi="Times New Roman" w:cs="Times New Roman"/>
              </w:rPr>
            </w:pPr>
            <w:r w:rsidRPr="00AA3F4E">
              <w:rPr>
                <w:rFonts w:ascii="Times New Roman" w:hAnsi="Times New Roman" w:cs="Times New Roman"/>
                <w:color w:val="000000"/>
              </w:rPr>
              <w:t>2</w:t>
            </w:r>
          </w:p>
          <w:p w:rsidR="00CA57B8" w:rsidRPr="00AA3F4E" w:rsidRDefault="00CA57B8" w:rsidP="005604DB">
            <w:pPr>
              <w:rPr>
                <w:rFonts w:ascii="Times New Roman" w:hAnsi="Times New Roman" w:cs="Times New Roman"/>
              </w:rPr>
            </w:pPr>
            <w:r w:rsidRPr="00AA3F4E">
              <w:rPr>
                <w:rFonts w:ascii="Times New Roman" w:hAnsi="Times New Roman" w:cs="Times New Roman"/>
              </w:rPr>
              <w:br/>
            </w:r>
            <w:r w:rsidRPr="00AA3F4E">
              <w:rPr>
                <w:rFonts w:ascii="Times New Roman" w:hAnsi="Times New Roman" w:cs="Times New Roman"/>
              </w:rPr>
              <w:br/>
            </w:r>
          </w:p>
        </w:tc>
        <w:tc>
          <w:tcPr>
            <w:tcW w:w="3343" w:type="dxa"/>
          </w:tcPr>
          <w:p w:rsidR="00CA57B8" w:rsidRPr="00AA3F4E" w:rsidRDefault="00CA57B8" w:rsidP="005604DB">
            <w:pPr>
              <w:rPr>
                <w:rFonts w:ascii="Times New Roman" w:hAnsi="Times New Roman" w:cs="Times New Roman"/>
              </w:rPr>
            </w:pPr>
            <w:r w:rsidRPr="00AA3F4E">
              <w:rPr>
                <w:rFonts w:ascii="Times New Roman" w:hAnsi="Times New Roman" w:cs="Times New Roman"/>
              </w:rPr>
              <w:br/>
            </w:r>
          </w:p>
        </w:tc>
        <w:tc>
          <w:tcPr>
            <w:tcW w:w="6254" w:type="dxa"/>
          </w:tcPr>
          <w:p w:rsidR="00CA57B8" w:rsidRPr="00AA3F4E" w:rsidRDefault="00CA57B8" w:rsidP="005604DB">
            <w:pPr>
              <w:rPr>
                <w:rFonts w:ascii="Times New Roman" w:hAnsi="Times New Roman" w:cs="Times New Roman"/>
              </w:rPr>
            </w:pPr>
            <w:r w:rsidRPr="00AA3F4E">
              <w:rPr>
                <w:rFonts w:ascii="Times New Roman" w:hAnsi="Times New Roman" w:cs="Times New Roman"/>
              </w:rPr>
              <w:br/>
            </w:r>
          </w:p>
        </w:tc>
      </w:tr>
      <w:tr w:rsidR="00CA57B8" w:rsidRPr="00AA3F4E" w:rsidTr="005604DB">
        <w:trPr>
          <w:trHeight w:val="30"/>
        </w:trPr>
        <w:tc>
          <w:tcPr>
            <w:tcW w:w="2703" w:type="dxa"/>
          </w:tcPr>
          <w:p w:rsidR="00CA57B8" w:rsidRPr="00AA3F4E" w:rsidRDefault="00CA57B8" w:rsidP="005604DB">
            <w:pPr>
              <w:rPr>
                <w:rFonts w:ascii="Times New Roman" w:hAnsi="Times New Roman" w:cs="Times New Roman"/>
              </w:rPr>
            </w:pPr>
            <w:r w:rsidRPr="00AA3F4E">
              <w:rPr>
                <w:rFonts w:ascii="Times New Roman" w:hAnsi="Times New Roman" w:cs="Times New Roman"/>
              </w:rPr>
              <w:br/>
            </w:r>
          </w:p>
        </w:tc>
        <w:tc>
          <w:tcPr>
            <w:tcW w:w="3343" w:type="dxa"/>
          </w:tcPr>
          <w:p w:rsidR="00CA57B8" w:rsidRPr="00CA57B8" w:rsidRDefault="00CA57B8" w:rsidP="005604DB">
            <w:pPr>
              <w:spacing w:after="20"/>
              <w:ind w:left="20"/>
              <w:rPr>
                <w:rFonts w:ascii="Times New Roman" w:hAnsi="Times New Roman" w:cs="Times New Roman"/>
                <w:lang w:val="kk-KZ"/>
              </w:rPr>
            </w:pPr>
            <w:r>
              <w:rPr>
                <w:rFonts w:ascii="Times New Roman" w:hAnsi="Times New Roman" w:cs="Times New Roman"/>
                <w:b/>
                <w:color w:val="000000"/>
                <w:lang w:val="kk-KZ"/>
              </w:rPr>
              <w:t>Барлығы</w:t>
            </w:r>
          </w:p>
          <w:p w:rsidR="00CA57B8" w:rsidRPr="00AA3F4E" w:rsidRDefault="00CA57B8" w:rsidP="005604DB">
            <w:pPr>
              <w:rPr>
                <w:rFonts w:ascii="Times New Roman" w:hAnsi="Times New Roman" w:cs="Times New Roman"/>
              </w:rPr>
            </w:pPr>
            <w:r w:rsidRPr="00AA3F4E">
              <w:rPr>
                <w:rFonts w:ascii="Times New Roman" w:hAnsi="Times New Roman" w:cs="Times New Roman"/>
              </w:rPr>
              <w:br/>
            </w:r>
            <w:r w:rsidRPr="00AA3F4E">
              <w:rPr>
                <w:rFonts w:ascii="Times New Roman" w:hAnsi="Times New Roman" w:cs="Times New Roman"/>
              </w:rPr>
              <w:br/>
            </w:r>
          </w:p>
        </w:tc>
        <w:tc>
          <w:tcPr>
            <w:tcW w:w="6254" w:type="dxa"/>
          </w:tcPr>
          <w:p w:rsidR="00CA57B8" w:rsidRPr="00AA3F4E" w:rsidRDefault="00CA57B8" w:rsidP="005604DB">
            <w:pPr>
              <w:rPr>
                <w:rFonts w:ascii="Times New Roman" w:hAnsi="Times New Roman" w:cs="Times New Roman"/>
              </w:rPr>
            </w:pPr>
            <w:r w:rsidRPr="00AA3F4E">
              <w:rPr>
                <w:rFonts w:ascii="Times New Roman" w:hAnsi="Times New Roman" w:cs="Times New Roman"/>
              </w:rPr>
              <w:br/>
            </w:r>
          </w:p>
        </w:tc>
      </w:tr>
    </w:tbl>
    <w:p w:rsidR="00CA57B8" w:rsidRDefault="00CA57B8" w:rsidP="00CA57B8">
      <w:pPr>
        <w:tabs>
          <w:tab w:val="left" w:pos="0"/>
          <w:tab w:val="left" w:pos="426"/>
          <w:tab w:val="left" w:pos="851"/>
        </w:tabs>
        <w:spacing w:after="0"/>
        <w:jc w:val="both"/>
        <w:rPr>
          <w:rFonts w:ascii="Times New Roman" w:hAnsi="Times New Roman" w:cs="Times New Roman"/>
          <w:lang w:val="kk-KZ"/>
        </w:rPr>
      </w:pP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3. Біздің (Менің) қатысушыға қойылатын талаптарға сәйкессіздік анықталған жағдайда, біз (мен) тендерге қатысу құқығынан айырылып отырмыз, біздің (Менің) тендерде жеңіске жеткен жағдайда біз (Мен) қол қойған тендердің нәтижелері туралы хаттама мен мүліктік жалдау (жалға алу) шарты жарамсыз деп танылатындығымен келісемін.</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 xml:space="preserve">4. Егер Біз (мен) тендердің жеңімпазы болған жағдайда, өзімізге тендер өткізілген күні тендердің нәтижелері туралы хаттамаға қол қою және хабарламада көрсетілген және Біз (мен) </w:t>
      </w:r>
      <w:r w:rsidRPr="00CA57B8">
        <w:rPr>
          <w:rFonts w:ascii="Times New Roman" w:hAnsi="Times New Roman" w:cs="Times New Roman"/>
          <w:lang w:val="kk-KZ"/>
        </w:rPr>
        <w:lastRenderedPageBreak/>
        <w:t>ұсынған тендер шарттарында мүліктік жалдау (жалға алу) шартын жасасу міндеттемелерін тендер нәтижелері туралы хаттамаға қол қойылған күннен бастап он жұмыс күнінен кешіктірмей қабылдаймыз.</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5. Біз енгізген кепілдік жарнаның сомасы қайтарылмайтындығымен және жалға берушіде қалатындығымен келісемін.:</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 тендерге қатысудан оны өткізгенге дейін кемінде 1 (бір) жұмыс күні бұрын жазбаша бас тарту;</w:t>
      </w:r>
    </w:p>
    <w:p w:rsidR="00740625"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 тендер нәтижелері туралы хаттамаға немесе мүліктік жалдау шартына белгіленген мерзімде қол қойылмау;</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b/>
          <w:lang w:val="kk-KZ"/>
        </w:rPr>
      </w:pPr>
      <w:r w:rsidRPr="00CA57B8">
        <w:rPr>
          <w:rFonts w:ascii="Times New Roman" w:hAnsi="Times New Roman" w:cs="Times New Roman"/>
          <w:b/>
          <w:lang w:val="kk-KZ"/>
        </w:rPr>
        <w:t>Заңды тұлға үшін:</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Атауы 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БСН 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Аты-жөні (бар болған жағдайда) басшының 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Мекен жайы: 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Телефон нөмірі (факс): 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Кепілдік жарнаны қайтару үшін банктік деректемелер:</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ИИК 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БСК 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Банктің атауы 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Кбе ______________________________________________________________________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Кепілдік жарнаны төлеген тұлғаның ЖСН / БСН _______________________________</w:t>
      </w:r>
    </w:p>
    <w:p w:rsidR="00740625"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Өтінімге қоса беріледі:</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1) ________________________________________________________________________</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2) ________________________________________________________________________</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3) ________________________________________________________________________</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4) ________________________________________________________________________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b/>
          <w:lang w:val="kk-KZ"/>
        </w:rPr>
      </w:pPr>
      <w:r w:rsidRPr="00CA57B8">
        <w:rPr>
          <w:rFonts w:ascii="Times New Roman" w:hAnsi="Times New Roman" w:cs="Times New Roman"/>
          <w:b/>
          <w:lang w:val="kk-KZ"/>
        </w:rPr>
        <w:t>Дара кәсіпкер ретінде тіркелген және кәсіпкерлік қызметпен айналысатын жеке тұлға үшін:</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Аты-жөні (болған кезде) 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ЖСН 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Паспорттық деректер 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Мекен жайы: 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Телефон нөмірі (факс): 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Кепілдік жарнаны қайтару үшін банктік деректемелер:</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ИИК 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БСК 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Банктің атауы 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Кбе ______________________________________________________________________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Кепілдік жарнаны төлеген</w:t>
      </w:r>
      <w:r w:rsidRPr="00CA57B8">
        <w:rPr>
          <w:lang w:val="kk-KZ"/>
        </w:rPr>
        <w:t xml:space="preserve"> </w:t>
      </w:r>
      <w:r w:rsidRPr="00CA57B8">
        <w:rPr>
          <w:rFonts w:ascii="Times New Roman" w:hAnsi="Times New Roman" w:cs="Times New Roman"/>
          <w:lang w:val="kk-KZ"/>
        </w:rPr>
        <w:t>тұлғаның ЖСН / БСН ______________________________</w:t>
      </w:r>
    </w:p>
    <w:p w:rsid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Өтінімге қоса беріледі:</w:t>
      </w:r>
    </w:p>
    <w:p w:rsidR="00CA57B8" w:rsidRPr="00CA57B8" w:rsidRDefault="00CA57B8" w:rsidP="00CA57B8">
      <w:pPr>
        <w:spacing w:after="0" w:line="240" w:lineRule="auto"/>
        <w:rPr>
          <w:rFonts w:ascii="Times New Roman" w:hAnsi="Times New Roman" w:cs="Times New Roman"/>
          <w:lang w:val="kk-KZ"/>
        </w:rPr>
      </w:pPr>
      <w:r>
        <w:rPr>
          <w:rFonts w:ascii="Times New Roman" w:hAnsi="Times New Roman" w:cs="Times New Roman"/>
          <w:color w:val="000000"/>
          <w:lang w:val="kk-KZ"/>
        </w:rPr>
        <w:t xml:space="preserve">      </w:t>
      </w:r>
      <w:r w:rsidRPr="00CA57B8">
        <w:rPr>
          <w:rFonts w:ascii="Times New Roman" w:hAnsi="Times New Roman" w:cs="Times New Roman"/>
          <w:color w:val="000000"/>
          <w:lang w:val="kk-KZ"/>
        </w:rPr>
        <w:t>1) ________________________________________________________________________</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2) ________________________________________________________________________</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3) ________________________________________________________________________</w:t>
      </w:r>
    </w:p>
    <w:p w:rsidR="00CA57B8" w:rsidRPr="00CA57B8" w:rsidRDefault="00CA57B8" w:rsidP="00CA57B8">
      <w:pPr>
        <w:spacing w:after="0" w:line="240" w:lineRule="auto"/>
        <w:rPr>
          <w:rFonts w:ascii="Times New Roman" w:hAnsi="Times New Roman" w:cs="Times New Roman"/>
          <w:lang w:val="kk-KZ"/>
        </w:rPr>
      </w:pPr>
      <w:r w:rsidRPr="00CA57B8">
        <w:rPr>
          <w:rFonts w:ascii="Times New Roman" w:hAnsi="Times New Roman" w:cs="Times New Roman"/>
          <w:color w:val="000000"/>
          <w:lang w:val="kk-KZ"/>
        </w:rPr>
        <w:t>      4) ________________________________________________________________________</w:t>
      </w:r>
    </w:p>
    <w:p w:rsid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__________________________________________</w:t>
      </w:r>
      <w:r>
        <w:rPr>
          <w:rFonts w:ascii="Times New Roman" w:hAnsi="Times New Roman" w:cs="Times New Roman"/>
          <w:lang w:val="kk-KZ"/>
        </w:rPr>
        <w:t>___________________________</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i/>
          <w:sz w:val="20"/>
          <w:lang w:val="kk-KZ"/>
        </w:rPr>
      </w:pPr>
      <w:r w:rsidRPr="00CA57B8">
        <w:rPr>
          <w:rFonts w:ascii="Times New Roman" w:hAnsi="Times New Roman" w:cs="Times New Roman"/>
          <w:i/>
          <w:sz w:val="20"/>
          <w:lang w:val="kk-KZ"/>
        </w:rPr>
        <w:t xml:space="preserve">(қолы) (жеке тұлғаның </w:t>
      </w:r>
      <w:r w:rsidRPr="00CA57B8">
        <w:rPr>
          <w:rFonts w:ascii="Times New Roman" w:hAnsi="Times New Roman" w:cs="Times New Roman"/>
          <w:i/>
          <w:sz w:val="20"/>
          <w:lang w:val="kk-KZ"/>
        </w:rPr>
        <w:t xml:space="preserve">толық аты-жөні </w:t>
      </w:r>
      <w:r w:rsidRPr="00CA57B8">
        <w:rPr>
          <w:rFonts w:ascii="Times New Roman" w:hAnsi="Times New Roman" w:cs="Times New Roman"/>
          <w:i/>
          <w:sz w:val="20"/>
          <w:lang w:val="kk-KZ"/>
        </w:rPr>
        <w:t>немесе заңды тұлғаның атауы және</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i/>
          <w:sz w:val="20"/>
          <w:lang w:val="kk-KZ"/>
        </w:rPr>
      </w:pPr>
      <w:r w:rsidRPr="00CA57B8">
        <w:rPr>
          <w:rFonts w:ascii="Times New Roman" w:hAnsi="Times New Roman" w:cs="Times New Roman"/>
          <w:i/>
          <w:sz w:val="20"/>
          <w:lang w:val="kk-KZ"/>
        </w:rPr>
        <w:t>Басшының толық аты-жөні</w:t>
      </w:r>
      <w:r w:rsidRPr="00CA57B8">
        <w:rPr>
          <w:rFonts w:ascii="Times New Roman" w:hAnsi="Times New Roman" w:cs="Times New Roman"/>
          <w:i/>
          <w:sz w:val="20"/>
          <w:lang w:val="kk-KZ"/>
        </w:rPr>
        <w:t xml:space="preserve"> (бар болса)</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 xml:space="preserve">"__" _________ 20_____ </w:t>
      </w:r>
      <w:r>
        <w:rPr>
          <w:rFonts w:ascii="Times New Roman" w:hAnsi="Times New Roman" w:cs="Times New Roman"/>
          <w:lang w:val="kk-KZ"/>
        </w:rPr>
        <w:t>ж</w:t>
      </w:r>
      <w:r w:rsidRPr="00CA57B8">
        <w:rPr>
          <w:rFonts w:ascii="Times New Roman" w:hAnsi="Times New Roman" w:cs="Times New Roman"/>
          <w:lang w:val="kk-KZ"/>
        </w:rPr>
        <w:t>.</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М. П.</w:t>
      </w:r>
    </w:p>
    <w:p w:rsidR="00CA57B8" w:rsidRP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Қабылданды</w:t>
      </w:r>
    </w:p>
    <w:p w:rsidR="00CA57B8" w:rsidRDefault="00CA57B8" w:rsidP="00CA57B8">
      <w:pPr>
        <w:tabs>
          <w:tab w:val="left" w:pos="0"/>
          <w:tab w:val="left" w:pos="426"/>
          <w:tab w:val="left" w:pos="851"/>
        </w:tabs>
        <w:spacing w:after="0"/>
        <w:ind w:firstLine="284"/>
        <w:jc w:val="both"/>
        <w:rPr>
          <w:rFonts w:ascii="Times New Roman" w:hAnsi="Times New Roman" w:cs="Times New Roman"/>
          <w:lang w:val="kk-KZ"/>
        </w:rPr>
      </w:pPr>
      <w:r w:rsidRPr="00CA57B8">
        <w:rPr>
          <w:rFonts w:ascii="Times New Roman" w:hAnsi="Times New Roman" w:cs="Times New Roman"/>
          <w:lang w:val="kk-KZ"/>
        </w:rPr>
        <w:t>"___</w:t>
      </w:r>
      <w:r>
        <w:rPr>
          <w:rFonts w:ascii="Times New Roman" w:hAnsi="Times New Roman" w:cs="Times New Roman"/>
          <w:lang w:val="kk-KZ"/>
        </w:rPr>
        <w:t>" __________ 20__</w:t>
      </w:r>
      <w:r>
        <w:rPr>
          <w:rFonts w:ascii="Times New Roman" w:hAnsi="Times New Roman" w:cs="Times New Roman"/>
        </w:rPr>
        <w:t>__</w:t>
      </w:r>
      <w:r>
        <w:rPr>
          <w:rFonts w:ascii="Times New Roman" w:hAnsi="Times New Roman" w:cs="Times New Roman"/>
          <w:lang w:val="kk-KZ"/>
        </w:rPr>
        <w:t xml:space="preserve"> ж. </w:t>
      </w:r>
    </w:p>
    <w:p w:rsidR="00CA57B8" w:rsidRDefault="00CA57B8" w:rsidP="00CA57B8">
      <w:pPr>
        <w:tabs>
          <w:tab w:val="left" w:pos="0"/>
          <w:tab w:val="left" w:pos="426"/>
          <w:tab w:val="left" w:pos="851"/>
        </w:tabs>
        <w:spacing w:after="0"/>
        <w:ind w:firstLine="284"/>
        <w:jc w:val="both"/>
        <w:rPr>
          <w:rFonts w:ascii="Times New Roman" w:hAnsi="Times New Roman" w:cs="Times New Roman"/>
          <w:lang w:val="kk-KZ"/>
        </w:rPr>
      </w:pPr>
    </w:p>
    <w:p w:rsidR="00CA57B8" w:rsidRDefault="00CA57B8" w:rsidP="00CA57B8">
      <w:pPr>
        <w:tabs>
          <w:tab w:val="left" w:pos="0"/>
          <w:tab w:val="left" w:pos="426"/>
          <w:tab w:val="left" w:pos="851"/>
        </w:tabs>
        <w:spacing w:after="0"/>
        <w:ind w:firstLine="284"/>
        <w:jc w:val="both"/>
        <w:rPr>
          <w:rFonts w:ascii="Times New Roman" w:hAnsi="Times New Roman" w:cs="Times New Roman"/>
          <w:lang w:val="kk-KZ"/>
        </w:rPr>
      </w:pPr>
    </w:p>
    <w:p w:rsidR="00CA57B8" w:rsidRDefault="00CA57B8" w:rsidP="00CA57B8">
      <w:pPr>
        <w:tabs>
          <w:tab w:val="left" w:pos="0"/>
          <w:tab w:val="left" w:pos="426"/>
          <w:tab w:val="left" w:pos="851"/>
        </w:tabs>
        <w:spacing w:after="0"/>
        <w:ind w:firstLine="284"/>
        <w:jc w:val="both"/>
        <w:rPr>
          <w:rFonts w:ascii="Times New Roman" w:hAnsi="Times New Roman" w:cs="Times New Roman"/>
          <w:lang w:val="kk-KZ"/>
        </w:rPr>
      </w:pPr>
    </w:p>
    <w:p w:rsidR="00CA57B8" w:rsidRPr="00CA57B8" w:rsidRDefault="00CA57B8" w:rsidP="00CA57B8">
      <w:pPr>
        <w:tabs>
          <w:tab w:val="left" w:pos="0"/>
          <w:tab w:val="left" w:pos="426"/>
          <w:tab w:val="left" w:pos="851"/>
        </w:tabs>
        <w:spacing w:after="0"/>
        <w:ind w:firstLine="284"/>
        <w:jc w:val="right"/>
        <w:rPr>
          <w:rFonts w:ascii="Times New Roman" w:hAnsi="Times New Roman" w:cs="Times New Roman"/>
          <w:i/>
          <w:lang w:val="kk-KZ"/>
        </w:rPr>
      </w:pPr>
      <w:r w:rsidRPr="00CA57B8">
        <w:rPr>
          <w:rFonts w:ascii="Times New Roman" w:hAnsi="Times New Roman" w:cs="Times New Roman"/>
          <w:i/>
          <w:lang w:val="kk-KZ"/>
        </w:rPr>
        <w:t>№1 Қосымша</w:t>
      </w:r>
    </w:p>
    <w:p w:rsidR="00CA57B8" w:rsidRPr="00CA57B8" w:rsidRDefault="00CA57B8" w:rsidP="00CA57B8">
      <w:pPr>
        <w:tabs>
          <w:tab w:val="left" w:pos="0"/>
          <w:tab w:val="left" w:pos="426"/>
          <w:tab w:val="left" w:pos="851"/>
        </w:tabs>
        <w:spacing w:after="0"/>
        <w:ind w:firstLine="284"/>
        <w:jc w:val="right"/>
        <w:rPr>
          <w:rFonts w:ascii="Times New Roman" w:hAnsi="Times New Roman" w:cs="Times New Roman"/>
          <w:i/>
          <w:lang w:val="kk-KZ"/>
        </w:rPr>
      </w:pPr>
      <w:r w:rsidRPr="00CA57B8">
        <w:rPr>
          <w:rFonts w:ascii="Times New Roman" w:hAnsi="Times New Roman" w:cs="Times New Roman"/>
          <w:i/>
          <w:lang w:val="kk-KZ"/>
        </w:rPr>
        <w:t>тендерлік құжаттамаға</w:t>
      </w:r>
    </w:p>
    <w:p w:rsidR="00740625" w:rsidRPr="00CA57B8" w:rsidRDefault="00740625" w:rsidP="00CA57B8">
      <w:pPr>
        <w:tabs>
          <w:tab w:val="left" w:pos="0"/>
          <w:tab w:val="left" w:pos="426"/>
          <w:tab w:val="left" w:pos="851"/>
        </w:tabs>
        <w:spacing w:after="0"/>
        <w:ind w:firstLine="284"/>
        <w:jc w:val="right"/>
        <w:rPr>
          <w:rFonts w:ascii="Times New Roman" w:hAnsi="Times New Roman" w:cs="Times New Roman"/>
          <w:i/>
          <w:lang w:val="kk-KZ"/>
        </w:rPr>
      </w:pPr>
    </w:p>
    <w:p w:rsidR="00740625" w:rsidRPr="00CA57B8" w:rsidRDefault="00CA57B8" w:rsidP="00CA57B8">
      <w:pPr>
        <w:tabs>
          <w:tab w:val="left" w:pos="0"/>
          <w:tab w:val="left" w:pos="426"/>
          <w:tab w:val="left" w:pos="851"/>
        </w:tabs>
        <w:spacing w:after="0"/>
        <w:ind w:firstLine="284"/>
        <w:jc w:val="right"/>
        <w:rPr>
          <w:rFonts w:ascii="Times New Roman" w:hAnsi="Times New Roman" w:cs="Times New Roman"/>
          <w:i/>
          <w:lang w:val="kk-KZ"/>
        </w:rPr>
      </w:pPr>
      <w:r>
        <w:rPr>
          <w:rFonts w:ascii="Times New Roman" w:hAnsi="Times New Roman" w:cs="Times New Roman"/>
          <w:noProof/>
        </w:rPr>
        <w:drawing>
          <wp:inline distT="0" distB="0" distL="0" distR="0" wp14:anchorId="46B680F2" wp14:editId="627D991B">
            <wp:extent cx="5940425" cy="5052769"/>
            <wp:effectExtent l="0" t="0" r="3175" b="0"/>
            <wp:docPr id="1" name="Рисунок 0" descr="Эскиз торгового павильона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скиз торгового павильона_1.bmp"/>
                    <pic:cNvPicPr/>
                  </pic:nvPicPr>
                  <pic:blipFill>
                    <a:blip r:embed="rId6"/>
                    <a:stretch>
                      <a:fillRect/>
                    </a:stretch>
                  </pic:blipFill>
                  <pic:spPr>
                    <a:xfrm>
                      <a:off x="0" y="0"/>
                      <a:ext cx="5940425" cy="5052769"/>
                    </a:xfrm>
                    <a:prstGeom prst="rect">
                      <a:avLst/>
                    </a:prstGeom>
                  </pic:spPr>
                </pic:pic>
              </a:graphicData>
            </a:graphic>
          </wp:inline>
        </w:drawing>
      </w:r>
    </w:p>
    <w:sectPr w:rsidR="00740625" w:rsidRPr="00CA5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13BA"/>
    <w:multiLevelType w:val="hybridMultilevel"/>
    <w:tmpl w:val="66483E04"/>
    <w:lvl w:ilvl="0" w:tplc="A6B88C22">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BF216FA"/>
    <w:multiLevelType w:val="hybridMultilevel"/>
    <w:tmpl w:val="4872B8C2"/>
    <w:lvl w:ilvl="0" w:tplc="4B78BD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08B31D5"/>
    <w:multiLevelType w:val="hybridMultilevel"/>
    <w:tmpl w:val="8124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63"/>
    <w:rsid w:val="00092AFD"/>
    <w:rsid w:val="00191563"/>
    <w:rsid w:val="00740625"/>
    <w:rsid w:val="00772906"/>
    <w:rsid w:val="00860609"/>
    <w:rsid w:val="00CA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609"/>
    <w:pPr>
      <w:ind w:left="720"/>
      <w:contextualSpacing/>
    </w:pPr>
  </w:style>
  <w:style w:type="table" w:styleId="a4">
    <w:name w:val="Table Grid"/>
    <w:basedOn w:val="a1"/>
    <w:uiPriority w:val="59"/>
    <w:rsid w:val="00CA57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A57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609"/>
    <w:pPr>
      <w:ind w:left="720"/>
      <w:contextualSpacing/>
    </w:pPr>
  </w:style>
  <w:style w:type="table" w:styleId="a4">
    <w:name w:val="Table Grid"/>
    <w:basedOn w:val="a1"/>
    <w:uiPriority w:val="59"/>
    <w:rsid w:val="00CA57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A57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2135</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 Халил</dc:creator>
  <cp:lastModifiedBy>Гаухар Халил</cp:lastModifiedBy>
  <cp:revision>1</cp:revision>
  <cp:lastPrinted>2020-05-11T09:28:00Z</cp:lastPrinted>
  <dcterms:created xsi:type="dcterms:W3CDTF">2020-05-11T07:26:00Z</dcterms:created>
  <dcterms:modified xsi:type="dcterms:W3CDTF">2020-05-11T09:29:00Z</dcterms:modified>
</cp:coreProperties>
</file>